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91 Федерального закона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</w:t>
      </w:r>
    </w:p>
    <w:p>
      <w:r>
        <w:rPr>
          <w:b/>
        </w:rPr>
        <w:t>Статья 1</w:t>
      </w:r>
    </w:p>
    <w:p>
      <w:r>
        <w:t>Внести в статью 91 Федерального закона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4532) следующие изменения</w:t>
      </w:r>
    </w:p>
    <w:p>
      <w:r>
        <w:t>в части 1: а) в пункте 1 слова "или генерал-полковника внутренней службы" заменить словами ", генерал-полковника внутренней службы, генерал-лейтенанта внутренней службы или генерал-майора внутренней службы"; б) пункт 2 признать утратившим силу; в) в пункте 3 цифры "55" заменить цифрами "60"; г) дополнить пунктом 31 следующего содержания: "31) для сотрудника, имеющего специальное звание среднего начальствующего состава, майора внутренней службы или подполковника внутренней службы, - 55 лет;"; д) дополнить пунктом 5 следующего содержания: "5) для сотрудника, имеющего ученую степень кандидата наук или доктора наук и замещающего должность в образовательной организации или научной организации федерального органа уголовно-исполнительной системы, - 65 лет."</w:t>
      </w:r>
    </w:p>
    <w:p>
      <w:r>
        <w:t>часть 3 изложить в следующей редакции: "3. С сотрудником, достигшим предельного возраста пребывания на службе в уголовно-исполнительной системе, имеющим положительную последнюю аттестацию и соответствующим требованиям к состоянию здоровья сотрудников с учетом заключения военно-врачебной комиссии, с его согласия и по его рапорту в течение пяти лет после достижения предельного возраста пребывания на службе в уголовно-исполнительной системе могут заключаться новые контракты, но не менее чем на один год."</w:t>
      </w:r>
    </w:p>
    <w:p>
      <w:r>
        <w:rPr>
          <w:b/>
        </w:rPr>
        <w:t>Статья 2</w:t>
      </w:r>
    </w:p>
    <w:p>
      <w:r>
        <w:t>За сотрудниками уголовно-исполнительной системы Российской Федерации в течение пяти лет со дня вступления в силу настоящего Федерального закона сохраняется право на увольнение со службы в уголовно-исполнительной системе Российской Федерации в связи с достижением предельного возраста пребывания на службе в уголовно-исполнительной системе Российской Федерации на основаниях, действовавших до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