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13-2 Федерального закона "О правовом положении иностранных граждан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