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14.8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статью 14.8 Кодекса Российской Федерации об административных правонарушениях (Собрание законодательства Российской Федерации, 2002, № 1, ст. 1; 2007, № 26, ст. 3089; 2010, № 31, ст. 4208; 2013, № 51, ст. 6683; 2014, № 19, ст. 2317; 2020, № 12, ст. 1648) изменение, дополнив ее частью 6 следующего содержания: "6. Продажа отдельных видов технически сложных товаров с предварительно установленными программами для электронных вычислительных машин с нарушением установленного законодательством о защите прав потребителей требования об обеспечении возможности использовать отдельные виды технически сложных товаров с предварительно установленными программами для электронных вычислительных машин, странами происхождения которых являются Российская Федерация или другие государства - члены Евразийского экономического союза, - влечет наложение административного штрафа на должностных лиц в размере от тридцати тысяч до пятидесяти тысяч рублей; на юридических лиц - от пятидесяти тысяч до двухсот тысяч рублей.".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