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14 и 16 Федерального закона "Об основах охраны здоровья граждан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