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 Федерального закона "Об основных гарантиях избирательных прав и права на участие в референдуме граждан Российской Федерации" и статью 4 Федерального закона "О выборах депутатов Государственной Думы Федерального Собрания Российской Федерации"</w:t>
      </w:r>
    </w:p>
    <w:p>
      <w:r>
        <w:rPr>
          <w:b/>
        </w:rPr>
        <w:t>Статья 1</w:t>
      </w:r>
    </w:p>
    <w:p>
      <w:r>
        <w:t>Статью 4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 50, ст. 4950; 2005, № 30, ст. 3104; 2006, № 31, ст. 3427; № 50, ст. 5303; 2007, № 10, ст. 1151; № 31, ст. 4008; 2008, № 52, ст. 6236; 2009, № 45, ст. 5268; 2012, № 19, ст. 2274; 2014, № 8, ст. 739; 2016, № 11, ст. 1493; 2019, № 22, ст. 2660; 2020, № 21, ст. 3232; № 31, ст. 5026; 2021, № 15, ст. 2456) дополнить пунктом 36 следующего содержания: "36. Не имеют права быть избранными граждане Российской Федерации, причастные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 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 Положения настоящего пункта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 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 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p>
    <w:p>
      <w:r>
        <w:rPr>
          <w:b/>
        </w:rPr>
        <w:t>Статья 2</w:t>
      </w:r>
    </w:p>
    <w:p>
      <w:r>
        <w:t>Статью 4 Федерального закона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2017, № 1, ст. 46; 2018, № 24, ст. 3417; 2020, № 31, ст. 5026; 2021, № 15, ст. 2456) дополнить частями 81 - 84 следующего содержания: "81. Не имеет права быть избранным депутатом Государственной Думы гражданин Российской Федерации, причастный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 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w:t>
      </w:r>
    </w:p>
    <w:p>
      <w:r>
        <w:rPr>
          <w:b/>
        </w:rPr>
        <w:t xml:space="preserve">82. </w:t>
      </w:r>
      <w:r>
        <w:t>Положения части 81 настоящей статьи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r>
        <w:rPr>
          <w:b/>
        </w:rPr>
        <w:t xml:space="preserve">83. </w:t>
      </w:r>
      <w:r>
        <w:t>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депутатами Государственной Думы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r>
        <w:rPr>
          <w:b/>
        </w:rPr>
        <w:t xml:space="preserve">84. </w:t>
      </w:r>
      <w:r>
        <w:t>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депутатами Государственной Думы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пункта 36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применяются к правоотношениям, возникшим в связи с проведением выборов,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