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IV Федерального закона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</w:t>
      </w:r>
    </w:p>
    <w:p>
      <w:r>
        <w:rPr>
          <w:b/>
        </w:rPr>
        <w:t>Статья 1</w:t>
      </w:r>
    </w:p>
    <w:p>
      <w:r>
        <w:t>Внести в главу IV Федерального закона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2004, № 35, ст. 3607; 2007, № 31, ст. 4010) следующие изменения: 1) в наименовании слова "тяжелых работах и" исключить; 2) статью 19 изложить в следующей редакции: "Статья 19. Охрана здоровья работников организаций по добыче (переработке) угля (горючих сланцев), занятых на работах с опасными и (или) вредными условиями труда 1. Охрана здоровья работников, занятых на работах с опасными и (или) вредными условиями труда по добыче (переработке) угля (горючих сланцев) (далее в настоящей статье - работники), предусматривает: проведение обязательных предварительных (при поступлении на работу) и обязательных периодических (в течение трудовой деятельности) медицинских осмотров; для работников, занятых на подземных работах, проведение в соответствии с трудовым законодательством обязательных медицинских осмотров до рабочей смены (далее - предсменные медицинские осмотры), медицинских осмотров в течение рабочей смены (при необходимости) (далее - внутрисменные медицинские осмотры), медицинских осмотров после рабочей смены (при необходимости) (далее - послесменные медицинские осмотры); проведение профилактических медицинских осмотров, диспансеризации и диспансерного наблюдения; оказание медицинской помощи, в том числе в случаях выявления профессиональных заболеваний; разработку и внедрение корпоративных программ укрепления здоровья, направленных на информирование работников о факторах риска для их здоровья, формирование мотивации к ведению здорового образа жизни и создание условий для ведения здорового образа жизни, в том числе для занятий физической культурой и спортом; послесменную реабилитацию.</w:t>
      </w:r>
    </w:p>
    <w:p>
      <w:r>
        <w:rPr>
          <w:b/>
        </w:rPr>
        <w:t xml:space="preserve">2. </w:t>
      </w:r>
      <w:r>
        <w:t>Обязательный предварительный (при поступлении на работу) медицинский осмотр проводится в целях определения соответствия состояния здоровья работника возможности выполнения им отдельных видов работ</w:t>
      </w:r>
    </w:p>
    <w:p>
      <w:r>
        <w:rPr>
          <w:b/>
        </w:rPr>
        <w:t xml:space="preserve">3. </w:t>
      </w:r>
      <w:r>
        <w:t>Обязательные периодические (в течение трудовой деятельности) медицинские осмотры проводятся 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опасных и (или) вредных производственных факторов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</w:t>
      </w:r>
    </w:p>
    <w:p>
      <w:r>
        <w:rPr>
          <w:b/>
        </w:rPr>
        <w:t xml:space="preserve">4. </w:t>
      </w:r>
      <w:r>
        <w:t>Обязательные медицинские осмотры, указанные в пунктах 2 и 3 настоящей статьи, предусматривают в том числе проведение химико-токсикологических исследований наличия (отсутствия) в организме человека наркотических средств, психотропных веществ и их метаболитов</w:t>
      </w:r>
    </w:p>
    <w:p>
      <w:r>
        <w:rPr>
          <w:b/>
        </w:rPr>
        <w:t xml:space="preserve">5. </w:t>
      </w:r>
      <w:r>
        <w:t>Порядок проведения обязательных предварительных (при поступлении на работу) медицинских осмотров и обязательных периодических (в течение трудовой деятельности) медицинских осмотров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</w:p>
    <w:p>
      <w:r>
        <w:rPr>
          <w:b/>
        </w:rPr>
        <w:t xml:space="preserve">6. </w:t>
      </w:r>
      <w:r>
        <w:t>Предсменные медицинские осмотры проводятся в целях выявления признаков воздействия опасных и (или) вредных производственных факторов рабочей среды, трудового процесса, состояний и заболеваний, препятствующих выполнению работниками трудовых обязанностей, признаков алкогольного, наркотического или иного токсического опьянения и остаточных явлений такого опьянения</w:t>
      </w:r>
    </w:p>
    <w:p>
      <w:r>
        <w:rPr>
          <w:b/>
        </w:rPr>
        <w:t xml:space="preserve">7. </w:t>
      </w:r>
      <w:r>
        <w:t>Внутрисменные и послесменные медицинские осмотры могут проводиться (при необходимости) в целях выявления признаков воздействия опасных и (или) вредных производственных факторов рабочей среды, трудового процесса на состояние здоровья работников, признаков острого профессионального заболевания или отравления, признаков алкогольного, наркотического или иного токсического опьянения и остаточных явлений такого опьянения</w:t>
      </w:r>
    </w:p>
    <w:p>
      <w:r>
        <w:rPr>
          <w:b/>
        </w:rPr>
        <w:t xml:space="preserve">8. </w:t>
      </w:r>
      <w:r>
        <w:t>Порядок проведения предсменных медицинских осмотров, внутрисменных медицинских осмотров (при необходимости) и послесменных медицинских осмотров (при необходимости) работников, занятых на подземных работах, в том числе с использованием технических средств и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а также перечень включаемых в них исследований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с учетом мнения Российской трехсторонней комиссии по регулированию социально-трудовых отношений</w:t>
      </w:r>
    </w:p>
    <w:p>
      <w:r>
        <w:rPr>
          <w:b/>
        </w:rPr>
        <w:t xml:space="preserve">9. </w:t>
      </w:r>
      <w:r>
        <w:t>В отношении работников, занятых на подземных работах, предсменные, внутрисменные и послесменные медицинские осмотры с использованием технических средств и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здоровья, химико-токсикологические исследования наличия (отсутствия) в организме человека наркотических средств, психотропных веществ и их метаболитов проводятся не менее двух раз в год</w:t>
      </w:r>
    </w:p>
    <w:p>
      <w:r>
        <w:rPr>
          <w:b/>
        </w:rPr>
        <w:t xml:space="preserve">10. </w:t>
      </w:r>
      <w:r>
        <w:t>Методические рекомендации по проведению послесменной реабилитации работников, включающие показания к послесменной реабилитации, ее продолжительность, перечень категорий работников, подлежащих послесменной реабилитации, рекомендуемые порядок и условия проведения послесменной реабилитации,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</w:p>
    <w:p>
      <w:r>
        <w:rPr>
          <w:b/>
        </w:rPr>
        <w:t xml:space="preserve">11. </w:t>
      </w:r>
      <w:r>
        <w:t>Проведение профилактических медицинских осмотров, диспансеризации и диспансерного наблюдения работников осуществляется в соответствии с законодательством в сфере охраны здоровья. Медицинская помощь работникам, в том числе при профессиональных заболеваниях, оказывается в соответствии с законодательством в сфере охраны здоровья</w:t>
      </w:r>
    </w:p>
    <w:p>
      <w:r>
        <w:rPr>
          <w:b/>
        </w:rPr>
        <w:t xml:space="preserve">12. </w:t>
      </w:r>
      <w:r>
        <w:t>Расходы на мероприятия, предусмотренные пунктом 1 настоящей статьи, возмещаются за счет средств организаций угольной (сланцевой) промышленности, за исключением профилактических медицинских осмотров, диспансеризации, диспансерного наблюдения и медицинской помощи работникам, оказываемой без взимания платы в соответствии с программой государственных гарантий бесплатного оказания гражданам медицинской помощи."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