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 и статью 21 Федерального закона "О социальной защите инвалидов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Статью 21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2013, № 27, ст. 3475; № 52, ст. 6986) изложить в следующей редакции: "Статья 21. Установление квоты для приема на работу инвалидов Регулирование вопросов установления квоты для приема на работу инвалидов осуществляется в соответствии с законодательством о занятости населения.".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Признать утратившими силу с 1 июля 2021 года</w:t>
      </w:r>
    </w:p>
    <w:p>
      <w:r>
        <w:rPr>
          <w:b/>
        </w:rPr>
        <w:t xml:space="preserve">2. </w:t>
      </w:r>
      <w:r>
        <w:t>Пункт 8 статьи 1 Федерального закона от 30 ноября 2011 года № 361-ФЗ "О внесении изменений в отдельные законодательные акты Российской Федерации" (Собрание законодательства Российской Федерации, 2011, № 49, ст. 7039) признать утратившим силу с 1 января 2022 года</w:t>
      </w:r>
    </w:p>
    <w:p>
      <w:r>
        <w:rPr>
          <w:b/>
        </w:rPr>
        <w:t xml:space="preserve">1. </w:t>
      </w:r>
      <w:r>
        <w:t>пункт 3 статьи 1 Федерального закона от 30 апреля 1999 года № 85-ФЗ "О внесении изменений и дополнений в Закон Российской Федерации "О занятости населения в Российской Федерации" (Собрание законодательства Российской Федерации, 1999, № 18, ст. 2211)</w:t>
      </w:r>
    </w:p>
    <w:p>
      <w:r>
        <w:rPr>
          <w:b/>
        </w:rPr>
        <w:t xml:space="preserve">1. </w:t>
      </w:r>
      <w:r>
        <w:t>пункт 7 статьи 1 Федерального закона от 17 июля 1999 года № 175-ФЗ "О внесении изменений и дополнений в Закон Российской Федерации "О занятости населения в Российской Федерации" (Собрание законодательства Российской Федерации, 1999, № 29, ст. 3696)</w:t>
      </w:r>
    </w:p>
    <w:p>
      <w:r>
        <w:rPr>
          <w:b/>
        </w:rPr>
        <w:t xml:space="preserve">1. </w:t>
      </w:r>
      <w:r>
        <w:t>подпункт 2 пункта 2 статьи 4 Федерального закона от 7 августа 2000 года № 122-ФЗ "О порядке установления размеров стипендий и социальных выплат в Российской Федерации" (Собрание законодательства Российской Федерации, 2000, № 33, ст. 3348)</w:t>
      </w:r>
    </w:p>
    <w:p>
      <w:r>
        <w:rPr>
          <w:b/>
        </w:rPr>
        <w:t xml:space="preserve">1. </w:t>
      </w:r>
      <w:r>
        <w:t>абзацы второй - четырнадцатый пункта 22 статьи 1 Федерального закона от 10 января 2003 года № 8-ФЗ "О внесении изменений и дополнений в Закон Российской Федерации "О занятости населения в Российской Федерации" и отдельные законодательные акты Российской Федерации по вопросам финансирования мероприятий по содействию занятости населения" (Собрание законодательства Российской Федерации, 2003, № 2, ст. 160)</w:t>
      </w:r>
    </w:p>
    <w:p>
      <w:r>
        <w:rPr>
          <w:b/>
        </w:rPr>
        <w:t xml:space="preserve">1. </w:t>
      </w:r>
      <w:r>
        <w:t>пункт 15 статьи 2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 xml:space="preserve">1. </w:t>
      </w:r>
      <w:r>
        <w:t>пункт 3 статьи 1 Федерального закона от 25 декабря 2008 года № 287-ФЗ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2008, № 52, ст. 6242)</w:t>
      </w:r>
    </w:p>
    <w:p>
      <w:r>
        <w:rPr>
          <w:b/>
        </w:rPr>
        <w:t xml:space="preserve">1. </w:t>
      </w:r>
      <w:r>
        <w:t>пункт 9 статьи 1 Федерального закона от 27 декабря 2009 года № 367-ФЗ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2009, № 52, ст. 6443)</w:t>
      </w:r>
    </w:p>
    <w:p>
      <w:r>
        <w:rPr>
          <w:b/>
        </w:rPr>
        <w:t xml:space="preserve">1. </w:t>
      </w:r>
      <w:r>
        <w:t>пункт 15 статьи 1 Федерального закона от 30 ноября 2011 года № 361-ФЗ "О внесении изменений в отдельные законодательные акты Российской Федерации" (Собрание законодательства Российской Федерации, 2011, № 49, ст. 7039)</w:t>
      </w:r>
    </w:p>
    <w:p>
      <w:r>
        <w:rPr>
          <w:b/>
        </w:rPr>
        <w:t xml:space="preserve">1. </w:t>
      </w:r>
      <w:r>
        <w:t>пункт 16 статьи 2 Федерального закона от 2 июля 2013 года № 185-ФЗ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(Собрание законодательства Российской Федерации, 2013, № 27, ст. 3477)</w:t>
      </w:r>
    </w:p>
    <w:p>
      <w:r>
        <w:rPr>
          <w:b/>
        </w:rPr>
        <w:t xml:space="preserve">1. </w:t>
      </w:r>
      <w:r>
        <w:t>пункт 2 Федерального закона от 29 июля 2017 года № 235-ФЗ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2017, № 31, ст. 4784)</w:t>
      </w:r>
    </w:p>
    <w:p>
      <w:r>
        <w:rPr>
          <w:b/>
        </w:rPr>
        <w:t xml:space="preserve">1. </w:t>
      </w:r>
      <w:r>
        <w:t>пункт 5 статьи 1 Федерального закона от 3 октября 2018 года № 350-ФЗ "О внесении изменений в отдельные законодательные акты Российской Федерации по вопросам назначения и выплаты пенсий" (Собрание законодательства Российской Федерации, 2018, № 41, ст. 6190)</w:t>
      </w:r>
    </w:p>
    <w:p>
      <w:r>
        <w:rPr>
          <w:b/>
        </w:rPr>
        <w:t xml:space="preserve">1. </w:t>
      </w:r>
      <w:r>
        <w:t>пункт 2 Федерального закона от 30 апреля 2021 года № 137-ФЗ "О внесении изменений в Закон Российской Федерации "О занятости населения в Российской Федерации" (Собрание законодательства Российской Федерации, 2021, № 18, ст. 3081)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2021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Абзацы пятый и шестой подпункта "б" пункта 5, абзацы шестнадцатый и семнадцатый подпункта "а" пункта 7, подпункт "ж" пункта 13, пункт 14, подпункт "б" пункта 19, пункт 20, подпункт "г" пункта 21 статьи 1 настоящего Федерального закона вступают в силу с 1 января 2022 года</w:t>
      </w:r>
    </w:p>
    <w:p>
      <w:r>
        <w:rPr>
          <w:b/>
        </w:rPr>
        <w:t xml:space="preserve">3. </w:t>
      </w:r>
      <w:r>
        <w:t>Пункт 12 статьи 1 и статья 2 настоящего Федерального закона вступают в силу с 1 марта 2022 года</w:t>
      </w:r>
    </w:p>
    <w:p>
      <w:r>
        <w:rPr>
          <w:b/>
        </w:rPr>
        <w:t xml:space="preserve">4. </w:t>
      </w:r>
      <w:r>
        <w:t>Абзац четырнадцатый пункта 16 статьи 1 настоящего Федерального закона вступает в силу с 16 ноября 2021 года</w:t>
      </w:r>
    </w:p>
    <w:p>
      <w:r>
        <w:rPr>
          <w:b/>
        </w:rPr>
        <w:t xml:space="preserve">5. </w:t>
      </w:r>
      <w:r>
        <w:t>Абзац шестнадцатый пункта 16 статьи 1 настоящего Федерального закона вступает в силу с 1 января 2023 года</w:t>
      </w:r>
    </w:p>
    <w:p>
      <w:r>
        <w:rPr>
          <w:b/>
        </w:rPr>
        <w:t xml:space="preserve">6. </w:t>
      </w:r>
      <w:r>
        <w:t>Положения пункта 31 статьи 15 Закона Российской Федерации от 19 апреля 1991 года № 1032-I "О занятости населения в Российской Федерации" в части оказания государственных услуг в целях содействия гражданам в поиске подходящей работы и содействия работодателям в подборе необходимых работников применяются с 1 июля 2021 года, в части оказания иных государственных услуг в области содействия занятости населения применяются с 1 января 2022 года</w:t>
      </w:r>
    </w:p>
    <w:p>
      <w:r>
        <w:rPr>
          <w:b/>
        </w:rPr>
        <w:t xml:space="preserve">7. </w:t>
      </w:r>
      <w:r>
        <w:t>Положения подпункта 6 пункта 3 статьи 162 Закона Российской Федерации от 19 апреля 1991 года № 1032-I "О занятости населения в Российской Федерации" (в редакции настоящего Федерального закона) в части установления Правительством Российской Федерации порядка использования единой цифровой платформы органами службы занятости в целях содействия гражданам в поиске подходящей работы и содействия работодателям в подборе необходимых работников применяются с 1 июля 2021 года, в части установления Правительством Российской Федерации порядка использования единой цифровой платформы органами службы занятости в целях оказания иных государственных услуг в области содействия занятости применяются с 1 января 2023 года</w:t>
      </w:r>
    </w:p>
    <w:p>
      <w:r>
        <w:rPr>
          <w:b/>
        </w:rPr>
        <w:t xml:space="preserve">8. </w:t>
      </w:r>
      <w:r>
        <w:t>С 1 января 2023 года использование региональных порталов государственных и муниципальных услуг для предоставления гражданам и работодателям государственных услуг в области содействия занятости осуществляется в соответствии с соглашениями, заключаемыми уполномоченным федеральным органом исполнительной власти с субъектами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