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"Об исполнительном производстве"</w:t>
      </w:r>
    </w:p>
    <w:p>
      <w:r>
        <w:rPr>
          <w:b/>
        </w:rPr>
        <w:t>Статья 1</w:t>
      </w:r>
    </w:p>
    <w:p>
      <w:r>
        <w:t>Внести в часть 2 статьи 1 Федерального закона от 2 октября 2007 года № 229-ФЗ "Об исполнительном производстве" (Собрание законодательства Российской Федерации, 2007, № 41, ст. 4849; 2013, № 14, ст. 1641; 2016, № 1, ст. 13) изменение, дополнив ее после слов "бюджетной системы Российской Федерации" словами ", а также средств, подлежащих в соответствии с бюджетным законодательством Российской Федерации казначейскому сопровождению,".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2022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