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общих принципах организации и деятельности контрольно-счетных органов субъектов Российской Федерации и муниципальных образований"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7 февраля 2011 года № 6-ФЗ "Об общих принципах организации и деятельности контрольно-счетных органов субъектов Российской Федерации и муниципальных образований" (Собрание законодательства Российской Федерации, 2011, № 7, ст. 903; 2013, № 27, ст. 3477; 2014, № 10, ст. 954; 2017, № 15, ст. 2139; 2018, № 53, ст. 8485, 8492; 2021, № 18, ст. 3060) следующие изменения: 1) в статье 3: а) часть 8 изложить в следующей редакции: "8. Контрольно-счетный орган муниципального образования, наделенного статусом муниципального района, муниципального округа, городского округа или городского округа с внутригородским делением, обладает правами юридического лица. Контрольно-счетный орган муниципального образования, наделенного иным статусом, может обладать правами юридического лица в соответствии с уставом муниципального образования."; б) дополнить частью 13 следующего содержания: "13. Контрольно-счетные органы могут учреждать ведомственные награды и знаки отличия, утверждать положения об этих наградах и знаках, их описания и рисунки, порядок награждения."; 2) статью 4 после слова "независимости" дополнить словом ", открытости"; 3) в статье 5: а) в части 1 слова "может быть предусмотрена одна должность заместителя" заменить словами "могут быть предусмотрены должности заместителей"; б) часть 3 изложить в следующей редакции: "3. Должности председателя, заместителей председателя и аудиторов контрольно-счетного органа относятся соответственно к государственным должностям субъекта Российской Федерации, муниципальным должностям."; в) в части 4 слово "заместителя" заменить словом "заместителей"; г) дополнить частью 61 следующего содержания: "61. Законом субъекта Российской Федерации или муниципальным нормативным правовым актом, регулирующим вопросы организации и деятельности контрольно-счетного органа, могут быть установлены должности государственной гражданской службы субъекта Российской Федерации, должности муниципальной службы, содержащиеся соответственно в реестре должностей государственной гражданской службы субъекта Российской Федерации и реестре должностей муниципальной службы в субъекте Российской Федерации, которые относятся к инспекторам контрольно-счетных органов."; д) в части 7 слова "в соответствии с законом субъекта Российской Федерации" заменить словами "по представлению председателя контрольно-счетного органа субъекта Российской Федерации с учетом необходимости выполнения возложенных законодательством полномочий, обеспечения организационной и функциональной независимости контрольно-счетного органа"; е) в части 8 слово "нормативным" исключить, дополнить словами "по представлению председателя контрольно-счетного органа муниципального образования с учетом необходимости выполнения возложенных законодательством полномочий, обеспечения организационной и функциональной независимости контрольно-счетного органа"; 4) в статье 6: а) в наименовании слово "заместителя" заменить словом "заместителей"; б) в части 1 слово "заместитель" заменить словом "заместители"; в) в части 4 слово "заместителя" заменить словом "заместителей"; г) в части 5 слово "заместителя" заменить словом "заместителей"; д) дополнить частью 51 следующего содержания: "51. Законодательный (представительный) орган государственной власти субъекта Российской Федерации обращается в Счетную палату Российской Федерации за заключением о соответствии кандидатур на должность председателя контрольно-счетного органа субъекта Российской Федерации квалификационным требованиям, установленным настоящим Федеральным законом."; е) дополнить частью 11 следующего содержания: "11. Представительный орган муниципального образования вправе обратиться в контрольно-счетный орган субъекта Российской Федерации за заключением о соответствии кандидатур на должность председателя контрольно-счетного органа муниципального образования квалификационным требованиям, установленным настоящим Федеральным законом."; 5) в статье 7: а) в наименовании слово "заместителя" заменить словом "заместителей"; б) часть 1 изложить в следующей редакции: "1. На должность председателя, заместителей председателя и аудиторов контрольно-счетного органа субъекта Российской Федерации назначаются граждане Российской Федерации, соответствующие следующим квалификационным требованиям: 1) наличие высшего образования; 2) опыт работы в области государственного, муниципального управления, государственного, муниципального контроля (аудита), экономики, финансов, юриспруденции не менее пяти лет; 3) знание Конституции Российской Федерации, федерального законодательства, в том числе бюджетного законодательства Российской Федерации и иных нормативных правовых актов, регулирующих бюджетные правоотношения, законодательства Российской Федерации о противодействии коррупции, конституции (устава), законов соответствующего субъекта Российской Федерации и иных нормативных правовых актов применительно к исполнению должностных обязанностей, а также общих требований к стандартам внешнего государственного и муниципального аудита (контроля)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образований, утвержденных Счетной палатой Российской Федерации."; в) дополнить частью 11 следующего содержания: "11. Порядок проведения проверки соответствия кандидатур на должность председателя контрольно-счетного органа субъекта Российской Федерации квалификационным требованиям, указанным в части 1 настоящей статьи, устанавливается Счетной палатой Российской Федерации."; г) часть 2 изложить в следующей редакции: "2. На должность председателя, заместителя председателя и аудиторов контрольно-счетного органа муниципального образования назначаются граждане Российской Федерации, соответствующие следующим квалификационным требованиям: 1) наличие высшего образования; 2) опыт работы в области государственного, муниципального управления, государственного, муниципального контроля (аудита), экономики, финансов, юриспруденции не менее пяти лет; 3) знание Конституции Российской Федерации, федерального законодательства, в том числе бюджетного законодательства Российской Федерации и иных нормативных правовых актов, регулирующих бюджетные правоотношения, законодательства Российской Федерации о противодействии коррупции, конституции (устава), законов соответствующего субъекта Российской Федерации и иных нормативных правовых актов, устава соответствующего муниципального образования и иных муниципальных правовых актов применительно к исполнению должностных обязанностей, а также общих требований к стандартам внешнего государственного и муниципального аудита (контроля)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образований, утвержденных Счетной палатой Российской Федерации."; д) дополнить частью 21 следующего содержания: "21. Порядок проведения проверки соответствия кандидатур на должность председателя контрольно-счетного органа муниципального образования квалификационным требованиям, указанным в части 2 настоящей статьи, в случае, предусмотренном частью 11 статьи 6 настоящего Федерального закона, устанавливается контрольно-счетным органом субъекта Российской Федерации."; е) в части 5 слово "заместителя" заменить словом "заместителей"; 6) статью 9 изложить в следующей редакции: "Статья 9. Основные полномочия контрольно-счетных органов 1. Контрольно-счетный орган субъекта Российской Федерации осуществляет следующие основные полномочия: 1) организация и осуществление контроля за законностью и эффективностью использования средств бюджета субъекта Российской Федерации, бюджета территориального государственного внебюджетного фонда, а также иных средств в случаях, предусмотренных законодательством Российской Федерации; 2) экспертиза проектов законов о бюджетах субъекта Российской Федерации и проектов законов о бюджетах территориального государственного внебюджетного фонда, проверка и анализ обоснованности их показателей; 3) внешняя проверка годового отчета об исполнении бюджета субъекта Российской Федерации, об исполнении местного бюджета в пределах компетенции, установленной Бюджетным кодексом Российской Федерации, годового отчета об исполнении бюджета территориального государственного внебюджетного фонда; 4) проведение аудита в сфере закупок товаров, работ и услуг в соответствии с Федеральным законом от 5 апреля 2013 года № 44-ФЗ "О контрактной системе в сфере закупок товаров, работ, услуг для обеспечения государственных и муниципальных нужд"; 5) оценка эффективности формирования государственной собственности субъекта Российской Федерации, управления и распоряжения такой собственностью и контроль за соблюдением установленного порядка формирования такой собственности, управления и распоряжения такой собственностью (включая исключительные права на результаты интеллектуальной деятельности); 6) оценка эффективности предоставления налоговых и иных льгот и преимуществ, бюджетных кредитов за счет средств бюджета субъекта Российской Федерации, а также оценка законности предоставления государственных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бюджета субъекта Российской Федерации и имущества, находящегося в государственной собственности субъекта Российской Федерации; 7) экспертиза проектов законов и иных нормативных правовых актов органов государственной власти субъекта Российской Федерации в части, касающейся расходных обязательств субъекта Российской Федерации, экспертиза проектов законов субъекта Российской Федерации, приводящих к изменению доходов бюджета субъекта Российской Федерации и бюджета территориального государственного внебюджетного фонда, а также государственных программ (проектов государственных программ); 8) анализ и мониторинг бюджетного процесса в субъекте Российской Федерации,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Федерации; 9) контроль за законностью и эффективностью использования межбюджетных трансфертов, предоставленных из бюджета субъекта Российской Федерации бюджетам муниципальных образований, расположенных на территории субъекта Российской Федерации, а также проверка местного бюджета в случаях, установленных Бюджетным кодексом Российской Федерации; 10) проведение оперативного анализа исполнения и контроля за организацией исполнения бюджета субъекта Российской Федерации, бюджета территориального государственного внебюджетного фонда в текущем финансовом году, ежеквартальное представление информации о ходе исполнения бюджета субъекта Российской Федерации, бюджета территориального государственного внебюджетного фонда, о результатах проведенных контрольных и экспертно-аналитических мероприятий в законодательный (представительный) орган государственной власти субъекта Российской Федерации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Федерации); 11) осуществление контроля за состоянием государственного внутреннего и внешнего долга субъекта Российской Федерации; 12) оценка реализуемости, рисков и результатов достижения целей социально-экономического развития субъекта Российской Федерации, предусмотренных документами стратегического планирования субъекта Российской Федерации, в пределах компетенции контрольно-счетного органа субъекта Российской Федерации; 13) участие в пределах полномочий в мероприятиях, направленных на противодействие коррупции; 14) иные полномочия в сфере внешнего государственного финансового контроля, установленные федеральными законами, конституцией (уставом) и законами субъекта Российской Федерации.</w:t>
      </w:r>
    </w:p>
    <w:p>
      <w:r>
        <w:rPr>
          <w:b/>
        </w:rPr>
        <w:t xml:space="preserve">2. </w:t>
      </w:r>
      <w:r>
        <w:t>Контрольно-счетный орган муниципального образования осуществляет следующие основные полномочия</w:t>
      </w:r>
    </w:p>
    <w:p>
      <w:r>
        <w:rPr>
          <w:b/>
        </w:rPr>
        <w:t xml:space="preserve">3. </w:t>
      </w:r>
      <w:r>
        <w:t>Контрольно-счетный орган муниципального района или городского округа с внутригородским делением наряду с полномочиями, предусмотренными частью 2 настоящей статьи, осуществляет контроль за законностью и эффективностью использования средств бюджета муниципального района, бюджета городского округа с внутригородским делением, поступивших соответственно в бюджеты поселений, входящих в состав данного муниципального района, бюджеты внутригородских районов, входящих в состав данного городского округа с внутригородским делением</w:t>
      </w:r>
    </w:p>
    <w:p>
      <w:r>
        <w:rPr>
          <w:b/>
        </w:rPr>
        <w:t xml:space="preserve">4. </w:t>
      </w:r>
      <w:r>
        <w:t>Внешний государственный и муниципальный финансовый контроль осуществляется контрольно-счетными органами</w:t>
      </w:r>
    </w:p>
    <w:p>
      <w:r>
        <w:rPr>
          <w:b/>
        </w:rPr>
        <w:t xml:space="preserve">2. </w:t>
      </w:r>
      <w:r>
        <w:t>Меры по материальному и социальному обеспечению председателя, заместителей председателя, аудиторов, инспекторов и иных работников аппарата контрольно-счетного органа субъекта Российской Федерации устанавливаются законами и иными нормативными правовыми актами субъекта Российской Федерации в соответствии с настоящим Федеральным законом и другими федеральными законами</w:t>
      </w:r>
    </w:p>
    <w:p>
      <w:r>
        <w:rPr>
          <w:b/>
        </w:rPr>
        <w:t xml:space="preserve">3. </w:t>
      </w:r>
      <w:r>
        <w:t>Меры по материальному и социальному обеспечению председателя, заместителя председателя, аудиторов, инспекторов и иных работников аппарата контрольно-счетного органа муниципального образования устанавливаются муниципальными правовыми актами в соответствии с настоящим Федеральным законом, другими федеральными законами и законами субъекта Российской Федерации."</w:t>
      </w:r>
    </w:p>
    <w:p>
      <w:r>
        <w:rPr>
          <w:b/>
        </w:rPr>
        <w:t xml:space="preserve">2. </w:t>
      </w:r>
      <w:r>
        <w:t>организация и осуществление контроля за законностью и эффективностью использования средств местного бюджета, а также иных средств в случаях, предусмотренных законодательством Российской Федерации</w:t>
      </w:r>
    </w:p>
    <w:p>
      <w:r>
        <w:rPr>
          <w:b/>
        </w:rPr>
        <w:t xml:space="preserve">2. </w:t>
      </w:r>
      <w:r>
        <w:t>экспертиза проектов местного бюджета, проверка и анализ обоснованности его показателей</w:t>
      </w:r>
    </w:p>
    <w:p>
      <w:r>
        <w:rPr>
          <w:b/>
        </w:rPr>
        <w:t xml:space="preserve">2. </w:t>
      </w:r>
      <w:r>
        <w:t>внешняя проверка годового отчета об исполнении местного бюджета</w:t>
      </w:r>
    </w:p>
    <w:p>
      <w:r>
        <w:rPr>
          <w:b/>
        </w:rPr>
        <w:t xml:space="preserve">2. </w:t>
      </w:r>
      <w:r>
        <w:t>проведение аудита в сфере закупок товаров, работ и услуг в соответствии с Федеральным законом от 5 апреля 2013 года № 44-ФЗ "О контрактной системе в сфере закупок товаров, работ, услуг для обеспечения государственных и муниципальных нужд"</w:t>
      </w:r>
    </w:p>
    <w:p>
      <w:r>
        <w:rPr>
          <w:b/>
        </w:rPr>
        <w:t xml:space="preserve">2. </w:t>
      </w:r>
      <w:r>
        <w:t>оценка эффективности формирования муниципальной собственности, управления и распоряжения такой собственностью и контроль за соблюдением установленного порядка формирования такой собственности, управления и распоряжения такой собственностью (включая исключительные права на результаты интеллектуальной деятельности)</w:t>
      </w:r>
    </w:p>
    <w:p>
      <w:r>
        <w:rPr>
          <w:b/>
        </w:rPr>
        <w:t xml:space="preserve">2. </w:t>
      </w:r>
      <w:r>
        <w:t>оценка эффективности предоставления налоговых и иных льгот и преимуществ, бюджетных кредитов за счет средств местного бюджета,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местного бюджета и имущества, находящегося в муниципальной собственности</w:t>
      </w:r>
    </w:p>
    <w:p>
      <w:r>
        <w:rPr>
          <w:b/>
        </w:rPr>
        <w:t xml:space="preserve">2. </w:t>
      </w:r>
      <w:r>
        <w:t>экспертиза проектов муниципальных правовых актов в части, касающейся расходных обязательств муниципального образования, экспертиза проектов муниципальных правовых актов, приводящих к изменению доходов местного бюджета, а также муниципальных программ (проектов муниципальных программ)</w:t>
      </w:r>
    </w:p>
    <w:p>
      <w:r>
        <w:rPr>
          <w:b/>
        </w:rPr>
        <w:t xml:space="preserve">2. </w:t>
      </w:r>
      <w:r>
        <w:t>анализ и мониторинг бюджетного процесса в муниципальном образовании,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</w:t>
      </w:r>
    </w:p>
    <w:p>
      <w:r>
        <w:rPr>
          <w:b/>
        </w:rPr>
        <w:t xml:space="preserve">2. </w:t>
      </w:r>
      <w:r>
        <w:t>проведение оперативного анализа исполнения и контроля за организацией исполнения местного бюджета в текущем финансовом году, ежеквартальное представление информации о ходе исполнения местного бюджета, о результатах проведенных контрольных и экспертно-аналитических мероприятий в представительный орган муниципального образования и главе муниципального образования</w:t>
      </w:r>
    </w:p>
    <w:p>
      <w:r>
        <w:rPr>
          <w:b/>
        </w:rPr>
        <w:t xml:space="preserve">2. </w:t>
      </w:r>
      <w:r>
        <w:t>осуществление контроля за состоянием муниципального внутреннего и внешнего долга</w:t>
      </w:r>
    </w:p>
    <w:p>
      <w:r>
        <w:rPr>
          <w:b/>
        </w:rPr>
        <w:t xml:space="preserve">2. </w:t>
      </w:r>
      <w:r>
        <w:t>оценка реализуемости, рисков и результатов достижения целей социально-экономического развития муниципального образования, предусмотренных документами стратегического планирования муниципального образования, в пределах компетенции контрольно-счетного органа муниципального образования</w:t>
      </w:r>
    </w:p>
    <w:p>
      <w:r>
        <w:rPr>
          <w:b/>
        </w:rPr>
        <w:t xml:space="preserve">2. </w:t>
      </w:r>
      <w:r>
        <w:t>участие в пределах полномочий в мероприятиях, направленных на противодействие коррупции</w:t>
      </w:r>
    </w:p>
    <w:p>
      <w:r>
        <w:rPr>
          <w:b/>
        </w:rPr>
        <w:t xml:space="preserve">2. </w:t>
      </w:r>
      <w:r>
        <w:t>иные полномочия в сфере внешнего муниципального финансового контроля, установленные федеральными законами, законами субъекта Российской Федерации, уставом и нормативными правовыми актами представительного органа муниципального образования</w:t>
      </w:r>
    </w:p>
    <w:p>
      <w:r>
        <w:rPr>
          <w:b/>
        </w:rPr>
        <w:t xml:space="preserve">4. </w:t>
      </w:r>
      <w:r>
        <w:t>в отношении органов государственной власти и государственных органов, органов территориальных государственных внебюджетных фондов, органов местного самоуправления и муниципальных органов, государственных (муниципальных) учреждений и унитарных предприятий соответствующего субъекта Российской Федерации (муниципального образования), а также иных организаций, если они используют имущество, находящееся в государственной (муниципальной) собственности соответствующего субъекта Российской Федерации (муниципального образования)</w:t>
      </w:r>
    </w:p>
    <w:p>
      <w:r>
        <w:rPr>
          <w:b/>
        </w:rPr>
        <w:t xml:space="preserve">4. </w:t>
      </w:r>
      <w:r>
        <w:t>в отношении иных лиц в случаях, предусмотренных Бюджетным кодексом Российской Федерации и другими федеральными законами."</w:t>
      </w:r>
    </w:p>
    <w:p>
      <w:r>
        <w:rPr>
          <w:b/>
        </w:rPr>
        <w:t xml:space="preserve">4. </w:t>
      </w:r>
      <w:r>
        <w:t>часть 2 статьи 11 изложить в следующей редакции: "2. Стандарты внешнего государственного и муниципального финансового контроля для проведения контрольных и экспертно-аналитических мероприятий утверждаются контрольно-счетными органами в соответствии с общими требованиями, утвержденными Счетной палатой Российской Федерации."</w:t>
      </w:r>
    </w:p>
    <w:p>
      <w:r>
        <w:rPr>
          <w:b/>
        </w:rPr>
        <w:t xml:space="preserve">4. </w:t>
      </w:r>
      <w:r>
        <w:t>в статье 12:</w:t>
      </w:r>
    </w:p>
    <w:p>
      <w:r>
        <w:rPr>
          <w:b/>
        </w:rPr>
        <w:t xml:space="preserve">4. </w:t>
      </w:r>
      <w:r>
        <w:t>в статье 14:</w:t>
      </w:r>
    </w:p>
    <w:p>
      <w:r>
        <w:rPr>
          <w:b/>
        </w:rPr>
        <w:t xml:space="preserve">4. </w:t>
      </w:r>
      <w:r>
        <w:t>в статье 15:</w:t>
      </w:r>
    </w:p>
    <w:p>
      <w:r>
        <w:rPr>
          <w:b/>
        </w:rPr>
        <w:t xml:space="preserve">4. </w:t>
      </w:r>
      <w:r>
        <w:t>в статье 16:</w:t>
      </w:r>
    </w:p>
    <w:p>
      <w:r>
        <w:rPr>
          <w:b/>
        </w:rPr>
        <w:t xml:space="preserve">4. </w:t>
      </w:r>
      <w:r>
        <w:t>в статье 18:</w:t>
      </w:r>
    </w:p>
    <w:p>
      <w:r>
        <w:rPr>
          <w:b/>
        </w:rPr>
        <w:t xml:space="preserve">4. </w:t>
      </w:r>
      <w:r>
        <w:t>дополнить статьей 201 следующего содержания: "Статья 201. Материальное и социальное обеспечение должностных лиц контрольно-счетных органов 1. Должностным лицам контрольно-счетных органов гарантируются денежное содержание (вознаграждение), ежегодные оплачиваемые отпуска (основной и дополнительные), профессиональное развитие, в том числе получение дополнительного профессионального образования, а также другие меры материального и социального обеспечения, установленные для лиц, замещающих государственные должности и должности государственной гражданской службы субъекта Российской Федерации, муниципальные должности и должности муниципальной службы муниципального образования (в том числе по медицинскому и санаторно-курортному обеспечению, бытовому, транспортному и иным видам обслуживания)</w:t>
      </w:r>
    </w:p>
    <w:p>
      <w:r>
        <w:rPr>
          <w:b/>
        </w:rPr>
        <w:t xml:space="preserve">4. </w:t>
      </w:r>
      <w:r>
        <w:t>в части 2 слова "и запросов" исключить</w:t>
      </w:r>
    </w:p>
    <w:p>
      <w:r>
        <w:rPr>
          <w:b/>
        </w:rPr>
        <w:t xml:space="preserve">4. </w:t>
      </w:r>
      <w:r>
        <w:t>в части 3 слова "и запросов" исключить</w:t>
      </w:r>
    </w:p>
    <w:p>
      <w:r>
        <w:rPr>
          <w:b/>
        </w:rPr>
        <w:t xml:space="preserve">4. </w:t>
      </w:r>
      <w:r>
        <w:t>дополнить частью 21 следующего содержания: "21. Руководители проверяемых органов и организаций обязаны обеспечивать соответствующих должностных лиц контрольно-счетных органов, участвующих в контрольных мероприятиях, оборудованным рабочим местом с доступом к справочным правовым системам, информационно-телекоммуникационной сети Интернет."</w:t>
      </w:r>
    </w:p>
    <w:p>
      <w:r>
        <w:rPr>
          <w:b/>
        </w:rPr>
        <w:t xml:space="preserve">4. </w:t>
      </w:r>
      <w:r>
        <w:t>в части 6 слово "заместитель" заменить словом "заместители"</w:t>
      </w:r>
    </w:p>
    <w:p>
      <w:r>
        <w:rPr>
          <w:b/>
        </w:rPr>
        <w:t xml:space="preserve">4. </w:t>
      </w:r>
      <w:r>
        <w:t>в наименовании слова "по запросам контрольно-счетных органов" заменить словами "контрольно-счетным органам"</w:t>
      </w:r>
    </w:p>
    <w:p>
      <w:r>
        <w:rPr>
          <w:b/>
        </w:rPr>
        <w:t xml:space="preserve">4. </w:t>
      </w:r>
      <w:r>
        <w:t>часть 1 после слов "финансовый контроль" дополнить словами "или которые обладают информацией, необходимой для осуществления внешнего государственного и муниципального финансового контроля"</w:t>
      </w:r>
    </w:p>
    <w:p>
      <w:r>
        <w:rPr>
          <w:b/>
        </w:rPr>
        <w:t xml:space="preserve">4. </w:t>
      </w:r>
      <w:r>
        <w:t>дополнить частью 5 следующего содержания: "5. При осуществлении внешнего государственного и муниципального финансового контроля контрольно-счетным органам предоставляется необходимый для реализации их полномочий постоянный доступ к государственным и муниципальным информационным системам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 тайне."</w:t>
      </w:r>
    </w:p>
    <w:p>
      <w:r>
        <w:rPr>
          <w:b/>
        </w:rPr>
        <w:t xml:space="preserve">4. </w:t>
      </w:r>
      <w:r>
        <w:t>в части 1 слова "их рассмотрения и" исключить, после слова "выявленных" дополнить словами "бюджетных и иных"</w:t>
      </w:r>
    </w:p>
    <w:p>
      <w:r>
        <w:rPr>
          <w:b/>
        </w:rPr>
        <w:t xml:space="preserve">4. </w:t>
      </w:r>
      <w:r>
        <w:t>в части 3 слова "в течение одного месяца со дня получения представления" заменить словами "в указанный в представлении срок или, если срок не указан, в течение 30 дней со дня его получения", слово "рассмотрения" заменить словом "выполнения"</w:t>
      </w:r>
    </w:p>
    <w:p>
      <w:r>
        <w:rPr>
          <w:b/>
        </w:rPr>
        <w:t xml:space="preserve">4. </w:t>
      </w:r>
      <w:r>
        <w:t>дополнить частью 31 следующего содержания: "31. Срок выполнения представления может быть продлен по решению контрольно-счетного органа, но не более одного раза."</w:t>
      </w:r>
    </w:p>
    <w:p>
      <w:r>
        <w:rPr>
          <w:b/>
        </w:rPr>
        <w:t xml:space="preserve">4. </w:t>
      </w:r>
      <w:r>
        <w:t>часть 4 после слов "их пресечению и предупреждению," дополнить словами "невыполнения представлений контрольно-счетных органов,"</w:t>
      </w:r>
    </w:p>
    <w:p>
      <w:r>
        <w:rPr>
          <w:b/>
        </w:rPr>
        <w:t xml:space="preserve">4. </w:t>
      </w:r>
      <w:r>
        <w:t>часть 6 дополнить предложением следующего содержания: "Срок выполнения предписания может быть продлен по решению контрольно-счетного органа, но не более одного раза."</w:t>
      </w:r>
    </w:p>
    <w:p>
      <w:r>
        <w:rPr>
          <w:b/>
        </w:rPr>
        <w:t xml:space="preserve">4. </w:t>
      </w:r>
      <w:r>
        <w:t>часть 7 изложить в следующей редакции: "7. Невыполнение представления или предписания контрольно-счетного органа влечет за собой ответственность, установленную законодательством Российской Федерации."</w:t>
      </w:r>
    </w:p>
    <w:p>
      <w:r>
        <w:rPr>
          <w:b/>
        </w:rPr>
        <w:t xml:space="preserve">4. </w:t>
      </w:r>
      <w:r>
        <w:t>дополнить частью 11 следующего содержания: "11. Контрольно-счетные органы вправе на основе заключенных соглашений о сотрудничестве и взаимодействии привлекать к участию в проведении контрольных и экспертно-аналитических мероприятий контрольные, правоохранительные и иные органы и их представителей, а также на договорной основе аудиторские, научно-исследовательские, экспертные и иные учреждения и организации, отдельных специалистов, экспертов, переводчиков."</w:t>
      </w:r>
    </w:p>
    <w:p>
      <w:r>
        <w:rPr>
          <w:b/>
        </w:rPr>
        <w:t xml:space="preserve">4. </w:t>
      </w:r>
      <w:r>
        <w:t>часть 6 дополнить пунктом 6 следующего содержания: "6) по обращениям представительных органов муниципальных образований давать заключения о соответствии кандидатур на должность председателя контрольно-счетного органа муниципального образования требованиям, установленным настоящим Федеральным законом."</w:t>
      </w:r>
    </w:p>
    <w:p>
      <w:r>
        <w:rPr>
          <w:b/>
        </w:rPr>
        <w:t xml:space="preserve">4. </w:t>
      </w:r>
      <w:r>
        <w:t>часть 7 изложить в следующей редакции: "7. Контрольно-счетные органы субъектов Российской Федерации и муниципальных образований или законодательные (представительные) органы государственной власти субъектов Российской Федерации и органы местного самоуправления вправе обратиться в Счетную палату Российской Федерации за заключением о соответствии деятельности контрольно-счетных органов законодательству о внешнем государственном (муниципальном) финансовом контроле и рекомендациями по повышению ее эффективности."</w:t>
      </w:r>
    </w:p>
    <w:p>
      <w:r>
        <w:rPr>
          <w:b/>
        </w:rPr>
        <w:t>Статья 2</w:t>
      </w:r>
    </w:p>
    <w:p>
      <w:r>
        <w:t>(Статья утратила силу - Федеральный закон от 20.03.2025 № 33-ФЗ)</w:t>
      </w:r>
    </w:p>
    <w:p>
      <w:r>
        <w:rPr>
          <w:b/>
        </w:rPr>
        <w:t>Статья 3</w:t>
      </w:r>
    </w:p>
    <w:p>
      <w:r>
        <w:t>Внести в Федеральный закон от 13 июля 2015 года № 218-ФЗ "О государственной регистрации недвижимости" (Собрание законодательства Российской Федерации, 2015, № 29, ст. 4344; 2016, № 26, ст. 3890; № 27, ст. 4198, 4237, 4294; 2017, № 31, ст. 4767; № 48, ст. 7052; 2018, № 28, ст. 4139; № 32, ст. 5115, 5131; 2019, № 25, ст. 3170; № 26, ст. 3319; № 30, ст. 4140; № 52, ст. 7798; 2020, № 22, ст. 3384; 2021, № 18, ст. 3064; № 22, ст. 3683) следующие изменения</w:t>
      </w:r>
    </w:p>
    <w:p>
      <w:r>
        <w:t>пункт 9 части 13 статьи 62 дополнить словами ", а также председателям контрольно-счетных органов субъектов Российской Федерации, их заместителям для обеспечения деятельности указанных органов"</w:t>
      </w:r>
    </w:p>
    <w:p>
      <w:r>
        <w:t>пункт 4 части 1 статьи 63 дополнить словами ", а также председателей контрольно-счетных органов субъектов Российской Федерации, их заместителей"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девяноста дней после дня его официального опубликования, за исключением статьи 3 настоящего Федерального закона</w:t>
      </w:r>
    </w:p>
    <w:p>
      <w:r>
        <w:rPr>
          <w:b/>
        </w:rPr>
        <w:t xml:space="preserve">2. </w:t>
      </w:r>
      <w:r>
        <w:t>Статья 3 настоящего Федерального закона вступает в силу с 1 января 2022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