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увековечении Победы советского народа в Великой Отечественной войне 1941 - 1945 годов"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61. Запрет публичного отождествления целей, решений и действий руководства СССР, командования и военнослужащих СССР с целями, решениями и действиями руководства нацистской Германии, командования и военнослужащих нацистской Германии и европейских стран оси в ходе Второй мировой войны, а также отрицания решающей роли советского народа в разгроме нацистской Германии и гуманитарной миссии СССР при освобождении стран Европы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