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охраны здоровья граждан в Российской Федерации"</w:t>
      </w:r>
    </w:p>
    <w:p>
      <w:r>
        <w:rPr>
          <w:b/>
        </w:rPr>
        <w:t>Статья 1</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27, ст. 3459, 3477; № 30, ст. 4038; № 48, ст. 6165; 2014, № 23, ст. 2930; 2015, № 14, ст. 2018; № 29, ст. 4356; 2017, № 31, ст. 4791; 2018, № 53, ст. 8415; 2019, № 10, ст. 888; 2020, № 14, ст. 2023; № 31, ст. 5030; № 52, ст. 8584) следующие изменения</w:t>
      </w:r>
    </w:p>
    <w:p>
      <w:r>
        <w:t>в статье 13: а) часть 3 изложить в следующей редакции: "3.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 б) дополнить частью 31 следующего содержания: "31.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
        <w:t>пункт 5 части 5 статьи 19 дополнить словами ", в том числе после его смерти"</w:t>
      </w:r>
    </w:p>
    <w:p>
      <w:r>
        <w:t>часть 7 статьи 20 дополнить предложением следующего содержания: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w:t>
      </w:r>
    </w:p>
    <w:p>
      <w:r>
        <w:t>в статье 22: а) часть 4 изложить в следующей редакции: "4.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 б) часть 5 дополнить новым вторым предложением следующего содержания: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w:t>
      </w:r>
    </w:p>
    <w:p>
      <w:r>
        <w:t>статью 37 дополнить частью 11 следующего содержания: "11. Переход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настоящей статьи, осуществляется поэтапно в порядке, установленном Правительством Российской Федерации, но не позднее 1 января 2024 года."</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пункта 5 статьи 1 настоящего Федерального закона</w:t>
      </w:r>
    </w:p>
    <w:p>
      <w:r>
        <w:rPr>
          <w:b/>
        </w:rPr>
        <w:t xml:space="preserve">2. </w:t>
      </w:r>
      <w:r>
        <w:t>Пункт 5 статьи 1 настоящего Федерального закона вступает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