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23, ст. 2878; 2014, № 22, ст. 2769; № 23, ст. 2933; № 30, ст. 4263; 2016, № 27, ст. 4160, 4238; 2019, № 30, ст. 4134; № 49, ст. 6962; 2020, № 12, ст. 1645; 2021, № 1, ст. 56) следующие изменения: 1) в статье 24: а) часть 4 признать утратившей силу; б) часть 5 после слов "направленных на" дополнить словами "решение задач, указанных в части 41 статьи 28 настоящего Федерального закона, а также на"; 2) в статье 26: а) часть 4 после слова "предусмотренные" дополнить словами "настоящим Федеральным законом и"; б) дополнить частями 51 и 52 следующего содержания: "51. К компетенции наблюдательного совета образовательной организации высшего образования, являющейся автономным учреждением, помимо вопросов, предусмотренных Федеральным законом от 3 ноября 2006 года № 174-ФЗ "Об автономных учреждениях", относятся рассмотрение и согласование программы развития образовательной организации высшего образования, мониторинг ее реализации, а также иные вопросы, отнесенные уставом образовательной организации высшего образования к компетенции наблюдательного совета.</w:t>
      </w:r>
    </w:p>
    <w:p>
      <w:r>
        <w:rPr>
          <w:b/>
        </w:rPr>
        <w:t xml:space="preserve">52. </w:t>
      </w:r>
      <w:r>
        <w:t>В государственных и муниципальных образовательных организациях высшего образования, являющихся бюджетными учреждениями, за исключением образовательных организаций федеральных государственных органов, осуществляющих подготовку кадров в интересах обороны и безопасности государства, обеспечения законности и правопорядка, формируются попечительские советы. Попечительский совет осуществляет рассмотрение и согласование программы развития образовательной организации высшего образования, мониторинг ее реализации, а также решение иных вопросов, отнесенных уставом образовательной организации к компетенции попечительского совета.";</w:t>
      </w:r>
    </w:p>
    <w:p>
      <w:r>
        <w:rPr>
          <w:b/>
        </w:rPr>
        <w:t xml:space="preserve">52. </w:t>
      </w:r>
      <w:r>
        <w:t>в статье 28:</w:t>
      </w:r>
    </w:p>
    <w:p>
      <w:r>
        <w:rPr>
          <w:b/>
        </w:rPr>
        <w:t xml:space="preserve">52. </w:t>
      </w:r>
      <w:r>
        <w:t>часть 10 статьи 81 дополнить пунктом 5 следующего содержания: "5) определяют порядок разработки и утверждения программы развития федеральных государственных образовательных организаций высшего образования, находящихся в ведении указанных органов."</w:t>
      </w:r>
    </w:p>
    <w:p>
      <w:r>
        <w:rPr>
          <w:b/>
        </w:rPr>
        <w:t xml:space="preserve">52. </w:t>
      </w:r>
      <w:r>
        <w:t>в пункте 7 части 3 слова "если иное не установлено настоящим Федеральным законом" заменить словами "за исключением образовательных организаций высшего образования"</w:t>
      </w:r>
    </w:p>
    <w:p>
      <w:r>
        <w:rPr>
          <w:b/>
        </w:rPr>
        <w:t xml:space="preserve">52. </w:t>
      </w:r>
      <w:r>
        <w:t>дополнить частью 41 следующего содержания: "41. Программа развития образовательной организации высшего образования направлена на развитие образовательной и научной деятельности, модернизацию и совершенствование материально-технической базы и социально-культурной инфраструктуры такой образовательной организации, развитие академической мобильности ее обучающихся и научно-педагогических работников. Программа развития образовательной организации высшего образования включает в себя критерии оценки эффективности ее реализации, в том числе в части вклада образовательной организации в достижение национальных целей развития и реализацию приоритетов научно-технологического развития Российской Федерации, и источники ее финансового обеспечения. Программа развития образовательной организации высшего образования разрабатывается образовательной организацией и утверждается ее учредителем, если иное не установлено настоящим Федеральным законом. Требования к структуре и содержанию программы развития образовательных организаций высшего образования утверждаются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Уставы государственных и муниципальных образовательных организаций высшего образования подлежат приведению в соответствие с нормами Федерального закона от 29 декабря 2012 года № 273-ФЗ "Об образовании в Российской Федерации" (в редакции настоящего Федерального закона) до 31 декабря 2022 года включительно</w:t>
      </w:r>
    </w:p>
    <w:p>
      <w:r>
        <w:rPr>
          <w:b/>
        </w:rPr>
        <w:t xml:space="preserve">2. </w:t>
      </w:r>
      <w:r>
        <w:t>Уставы государственных и муниципальных образовательных организаций высшего образования до приведения их в соответствие с нормами Федерального закона от 29 декабря 2012 года № 273-ФЗ "Об образовании в Российской Федерации" (в редакции настоящего Федерального закона) действуют в части, не противоречащей указанным нормам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