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Московском государственном университете имени М.В.Ломоносова и Санкт-Петербургском государственном университете" и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Часть 5 статьи 3 Федерального закона от 10 ноября 2009 года № 259-ФЗ "О Московском государственном университете имени М.В.Ломоносова и Санкт-Петербургском государственном университете" (Собрание законодательства Российской Федерации, 2009, № 46, ст. 5418) изложить в следующей редакции: "5. Московский государственный университет имени М.В.Ломоносова и Санкт-Петербургский государственный университет осуществляют от имени Российской Федерации полномочия учредителя юридических лиц, входящих в научно-образовательный комплекс Московского государственного университета имени М.В.Ломоносова, в научно-образовательный комплекс Санкт-Петербургского государственного университета, а также полномочия собственника федерального имущества таких юридических лиц в порядке, устанавливаемом Правительством Российской Федерации. Руководители юридических лиц, входящих в научно-образовательный комплекс Московского государственного университета имени М.В.Ломоносова, в научно-образовательный комплекс Санкт-Петербургского государственного университета, назначаются на должность и освобождаются от должности ректорами этих университетов.".</w:t>
      </w:r>
    </w:p>
    <w:p>
      <w:r>
        <w:rPr>
          <w:b/>
        </w:rPr>
        <w:t>Статья 2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23, ст. 2878; 2014, № 22, ст. 2769; № 23, ст. 2930, 2933; 2016, № 27, ст. 4160, 4238; 2019, № 30, ст. 4134; № 49, ст. 6962; 2020, № 12, ст. 1645; № 31, ст. 5063; 2021, № 1, ст. 56; № 18, ст. 3071; № 22, ст. 3679) следующие изменения</w:t>
      </w:r>
    </w:p>
    <w:p>
      <w:r>
        <w:t>статью 12 дополнить частью 72 следующего содержания: "72. При разработке основной общеобразовательной программы организация, осуществляющая образовательную деятельность, вправе предусмотреть применение при реализации соответствующей образовательной программы примерного учебного плана и (или) примерного календарного учебного графика, и (или) примерных рабочих программ учебных предметов, курсов, дисциплин (модулей), включенных в соответствующую примерную основную общеобразовательную программу. В этом случае такая учебно-методическая документация не разрабатывается."</w:t>
      </w:r>
    </w:p>
    <w:p>
      <w:r>
        <w:t>статью 121 дополнить частью 4 следующего содержания: "4. При разработке основной общеобразовательной программы организация, осуществляющая образовательную деятельность, вправе предусмотреть применение при реализации соответствующей образовательной программы примерной рабочей программы воспитания и (или) примерного календарного плана воспитательной работы, включенных в соответствующую примерную основную общеобразовательную программу. В этом случае такая учебно-методическая документация не разрабатывается."</w:t>
      </w:r>
    </w:p>
    <w:p>
      <w:r>
        <w:t>пункт 6 части 3 статьи 28 дополнить словами ", если иное не установлено настоящим Федеральным законом"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