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2020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2020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2020 год по обязательному социальному страхованию на случай временной нетрудоспособности и в связи с материнством в сумме 607 382 505,8 тыс. рублей и по обязательному социальному страхованию от несчастных случаев на производстве и профессиональных заболеваний в сумме 138 620 728,4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2020 год по обязательному социальному страхованию на случай временной нетрудоспособности и в связи с материнством в сумме 819 606 040,4 тыс. рублей и по обязательному социальному страхованию от несчастных случаев на производстве и профессиональных заболеваний в сумме 103 462 452,2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2020 году, в сумме 888 977 055,5 тыс. рублей</w:t>
      </w:r>
    </w:p>
    <w:p>
      <w:r>
        <w:rPr>
          <w:b/>
        </w:rPr>
        <w:t xml:space="preserve">5. </w:t>
      </w:r>
      <w:r>
        <w:t>Утвердить общий объем дефицита бюджета Фонда в сумме 135 360 893,8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212 223 534,6 тыс. рублей и профицит бюджета Фонда по обязательному социальному страхованию от несчастных случаев на производстве и профессиональных заболеваний в сумме 35 158 276,2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903 411 604,1 тыс. рублей, включая межбюджетные трансферты из федерального бюджета в сумме 148 726 148,7 тыс. рублей и бюджета Федерального фонда обязательного медицинского страхования в сумме 13 644 259,3 тыс. рублей, поступление в Фонд неправомерно использованных в 2019 году средств федерального бюджета и бюджета Федерального фонда обязательного медицинского страхования в сумме 15 299,0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1 038 772 497,9 тыс. рублей, из них за счет межбюджетных трансфертов, полученных из федерального бюджета в сумме 102 343 673,0 тыс. рублей и бюджета Федерального фонда обязательного медицинского страхования в сумме 13 360 332,3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2020 год</w:t>
      </w:r>
    </w:p>
    <w:p>
      <w:r>
        <w:t>доходы бюджета Фонда по кодам классификации доходов бюджетов за 2020 год согласно приложению 1 к настоящему Федеральному закону</w:t>
      </w:r>
    </w:p>
    <w:p>
      <w:r>
        <w:t>структура расходов бюджета Фонда за 2020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2020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