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34-1 Закона Российской Федерации "О занятости населения в Российской Федерации"</w:t>
      </w:r>
    </w:p>
    <w:p>
      <w:r>
        <w:rPr>
          <w:b/>
        </w:rPr>
        <w:t>Статья 1</w:t>
      </w:r>
    </w:p>
    <w:p>
      <w:r>
        <w:t>Внести в абзац второй пункта 1 статьи 341 Закона Российской Федерации от 19 апреля 1991 года № 1032-I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2017, № 18, ст. 2666; 2021, № 27, ст. 5047) изменение, изложив его в следующей редакции: "Указанные в абзаце первом настоящего пункта лица, которые ранее были временно трудоустроены в свободное от учебы время, а также проходили производственную практику, предусмотренную образовательными программами, признаются впервые ищущими работу (ранее не работавшими).".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