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2023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4160; 2017, № 27, ст. 3951; 2019, № 18, ст. 2190; № 40, ст. 5488)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2022 года составляет 74,0 процента, с 1 октября 2022 года 85,47 процента от размера указанного денежного довольствия. (В редакции федеральных законов от 25.02.2022 № 23-ФЗ, от 14.07.2022 № 315-ФЗ)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