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2023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46, ст. 6407; 2016, № 27, ст. 4160; 2017, № 27, ст. 3951; 2019, № 18, ст. 2190; № 40, ст. 5488)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с 1 января 2022 года составляет 74,0 процента, с 1 октября 2022 года 85,47 процента от размера указанного денежного довольствия. (В редакции федеральных законов от 25.02.2022 № 23-ФЗ, от 14.07.2022 № 315-ФЗ)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