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Центральном банке Российской Федерации (Банке России)" и статьи 9 и 14 Федерального закона "О микрофинансовой деятельности и микрофинансовых организациях"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3233; 2005, № 25, ст. 2426; 2008, № 44, ст. 4982; 2010, № 45, ст. 5756; 2011, № 48, ст. 6728; 2013, № 27, ст. 3438; № 30, ст. 4084; № 49, ст. 6336; 2014, № 30, ст. 4219; № 52, ст. 7543; 2016, № 1, ст. 46; 2017, № 18, ст. 2661; № 30, ст. 4456; 2018, № 11, ст. 1584, 1588; № 18, ст. 2557; № 24, ст. 3400; № 32, ст. 5115; 2019, № 18, ст. 2198; № 27, ст. 3538; № 31, ст. 4423, 4430; № 52, ст. 7787; 2020, № 14, ст. 2021, 2027, 2036; 2021, № 1, ст. 18, 53; № 17, ст. 2878; № 24, ст. 4210; № 27, ст. 5187) следующие изменения</w:t>
      </w:r>
    </w:p>
    <w:p>
      <w:r>
        <w:t>в статье 18: а) пункт 9 части первой дополнить абзацем следующего содержания: "об установлении макропруденциальных лимитов, предусмотренных статьей 456 настоящего Федерального закона, и числовых значений характеристик кредитов (займов), для которых устанавливаются макропруденциальные лимиты;"; б) часть вторую после слов "к которым устанавливаются надбавки к коэффициентам риска," дополнить словами "установления макропруденциальных лимитов, предусмотренных статьей 456 настоящего Федерального закона, числовых значений характеристик кредитов (займов), для которых устанавливаются макропруденциальные лимиты,"</w:t>
      </w:r>
    </w:p>
    <w:p>
      <w:r>
        <w:t>в главе VII1: а) часть вторую статьи 452 дополнить словами "и предусмотренные настоящей статьей или статьей 456 настоящего Федерального закона"; б) дополнить статьей 456 следующего содержания: "Статья 456. В качестве меры, направленной на снижение угроз финансовой стабильности Российской Федерации, Банк России на основании решения Совета директоров вправе устанавливать для кредитных организаций и (или) микрофинансовых организаций максимально допустимую долю отдельных видов кредитов (займов), предоставляемых физическим лицам кредитной организацией или микрофинансовой организацией и соответствующих установленным Советом директоров числовым значениям характеристик кредитов (займов), и отдельных видов кредитов (займов), полученных кредитной организацией или микрофинансовой организацией в качестве прав (требований) к физическим лицам и соответствующих установленным Советом директоров числовым значениям характеристик кредитов (займов), в общем объеме кредитов (займов) указанного вида, предоставленных кредитной организацией или микрофинансовой организацией физическим лицам и полученных кредитной организацией или микрофинансовой организацией в качестве прав (требований) к физическим лицам, и (или) в общем объеме кредитов (займов), предоставленных кредитной организацией или микрофинансовой организацией физическим лицам и юридическим лицам и полученных кредитной организацией или микрофинансовой организацией в качестве прав (требований) к физическим лицам и юридическим лицам (далее - макропруденциальный лимит), а также срок действия макропруденциальных лимитов. Виды кредитов (займов), в отношении которых могут быть установлены макропруденциальные лимиты, характеристики указанных кредитов (займов) и порядок установления и применения макропруденциальных лимитов в отношении указанных кредитов (займов) определяются нормативным актом Банка России. Макропруденциальные лимиты могут быть дифференцированными для банков с универсальной лицензией, банков с базовой лицензией и микрофинансовых организаций (микрофинансовых компаний и микрокредитных компаний) в зависимости от числовых значений характеристик кредитов (займов). Решение об установлении макропруденциальных лимитов принимается с учетом определяемых Банком России факторов риска увеличения долговой нагрузки заемщиков - физических лиц. В случае превышения кредитной организацией или микрофинансовой организацией значения макропруденциального лимита Банк России вправе уменьшить значение макропруденциального лимита в отношении указанной кредитной организации или микрофинансовой организации, установить для указанной кредитной организации повышенные значения надбавок к коэффициентам риска, определенных в соответствии со статьей 452 настоящего Федерального закона, или установить дополнительные коэффициенты риска для указанной микрофинансовой организации, определенные в соответствии с пунктом 56 части 4 статьи 14 Федерального закона от 2 июля 2010 года № 151-ФЗ "О микрофинансовой деятельности и микрофинансовых организациях", и (или) применить меры в соответствии со статьями 74 и 765 настоящего Федерального закона или в соответствии с другими федеральными законами. Порядок применения мер, предусмотренных настоящей частью, определяется нормативными актами Банка России. Положения настоящей статьи не применяются в отношении кредитов (займов), предоставленных юридическим лицам, физическим лицам в целях, связанных с осуществлением ими предпринимательской деятельности, кредитов (займов), предоставленных физическим лицам в целях, не связанных с осуществлением ими предпринимательской деятельности, обязательства физического лица по которым обеспечены ипотекой, а также кредитов (займов), обязательства физического лица по которым обеспечены залогом автомототранспортного средства."</w:t>
      </w:r>
    </w:p>
    <w:p>
      <w:r>
        <w:t>часть первую статьи 74 после слов "и предписаний Банка России" дополнить словами ", превышения установленных макропруденциальных лимитов"</w:t>
      </w:r>
    </w:p>
    <w:p>
      <w:r>
        <w:rPr>
          <w:b/>
        </w:rPr>
        <w:t>Статья 2</w:t>
      </w:r>
    </w:p>
    <w:p>
      <w:r>
        <w:t>Внести в Федеральный закон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2011, № 49, ст. 7040; 2013, № 30, ст. 4084; № 51, ст. 6695; 2015, № 27, ст. 4001; № 29, ст. 4357; 2016, № 1, ст. 27; № 27, ст. 4225; 2018, № 53, ст. 8440; 2019, № 31, ст. 4430; 2020, № 29, ст. 4506; 2021, № 24, ст. 4210) следующие изменения</w:t>
      </w:r>
    </w:p>
    <w:p>
      <w:r>
        <w:t>часть 2 статьи 9 дополнить пунктом 54 следующего содержания: "54) соблюдать установленные Банком России макропруденциальные лимиты, предусмотренные статьей 456 Федерального закона от 10 июля 2002 года № 86-ФЗ "О Центральном банке Российской Федерации (Банке России)";"</w:t>
      </w:r>
    </w:p>
    <w:p>
      <w:r>
        <w:t>в части 4 статьи 14: а) дополнить пунктом 58 следующего содержания: "58) для микрофинансовых организаций, осуществляющих профессиональную деятельность по предоставлению потребительских займов в порядке, установленном Федеральным законом от 21 декабря 2013 года № 353-ФЗ "О потребительском кредите (займе)", может устанавливать экономические нормативы (их значения, а также методики их расчета), предусмотренные подпунктом "а" пункта 51 и подпунктом "а" пункта 52 настоящей части;"; б) пункт 71 дополнить подпунктом "в" следующего содержания: "в) превышения микрофинансовой организацией макропруденциальных лимитов, предусмотренных статьей 456 Федерального закона от 10 июля 2002 года № 86-ФЗ "О Центральном банке Российской Федерации (Банке России)";"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