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Женевскому акту Лиссабонского соглашения о наименованиях мест происхождения и географических указаниях</w:t>
      </w:r>
    </w:p>
    <w:p>
      <w:r>
        <w:rPr>
          <w:b/>
        </w:rPr>
        <w:t>Статья 1</w:t>
      </w:r>
    </w:p>
    <w:p>
      <w:r>
        <w:t>Присоединиться от имени Российской Федерации к Женевскому акту Лиссабонского соглашения о наименованиях мест происхождения и географических указаниях, принятому в городе Женеве 20 мая 2015 года (далее - Женевский акт), со следующими заявлениями: "1) Российская Федерация в соответствии с подпунктом (b) пункта 5 статьи 6 Женевского акта заявляет, что в соответствии с национальным законодательством зарегистрированное наименование места происхождения или географическое указание пользуется охраной с даты принятия решения о предоставлении правовой охраны;</w:t>
      </w:r>
    </w:p>
    <w:p>
      <w:r>
        <w:t>Российская Федерация в соответствии с пунктом 4 статьи 7 Женевского акта заявляет, что охрана, предоставляемая вследствие международной регистрации, может быть предоставлена на территории Российской Федерации только в случае уплаты пошлины для покрытия расходов на экспертизу по существу международной регистрации и административной пошлины в связи с использованием бенефициарами наименования места происхождения или географического указания в Российской Федерации</w:t>
      </w:r>
    </w:p>
    <w:p>
      <w:r>
        <w:t>Российская Федерация в соответствии с пунктом 4 статьи 29 Женевского акта заявляет о продлении на один год срока, упомянутого в пункте 1 статьи 15 Женевского акта, в соответствии с процедурами, предусмотренными для этих целей Инструкцией к Женевскому акту</w:t>
      </w:r>
    </w:p>
    <w:p>
      <w:r>
        <w:t>Российская Федерация в соответствии с подпунктом (а) пункта 3 правила 5 Инструкции к Женевскому акту уведомляет о требовании приведения в заявке сведений, касающихся в случае наименования места происхождения качества или свойства товара и его связи с географическими условиями географического района производства, а в случае географического указания - качества, репутации или иной особенности товара и его связи с географическим районом происхождения, для получения охраны зарегистрированного наименования места происхождения или географического указания на территории Российской Федерации"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года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