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образовании в Российской Федерации"</w:t>
      </w:r>
    </w:p>
    <w:p>
      <w:r>
        <w:rPr>
          <w:b/>
        </w:rPr>
        <w:t>Статья 1</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2013, № 19, ст. 2326; 2014, № 19, ст. 2289; № 30, ст. 4257; 2016, № 27, ст. 4246; 2019, № 10, ст. 887; № 30, ст. 4134; № 49, ст. 6962; № 52, ст. 7833; 2020, № 17, ст. 2725; 2021, № 1, ст. 56; № 18, ст. 3058; № 22, ст. 3679; № 27, ст. 5179) следующие изменения: 1) часть 2 статьи 8 изложить в следующей редакции: "2. Органы государственной власти субъектов Российской Федерации имеют право на дополнительное финансовое обеспечение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 предоставление государственной поддержки дополнительного образования детей, в том числе финансовое обеспечение предоставления дополнительного образования детей в муниципальных образовательных организациях и частных образовательных организациях, реализующих дополнительные общеобразовательные программы для детей, предоставление государственной поддержки профессионального обучения по программам профессиональной подготовки по профессиям рабочих, должностям служащих в пределах имеющей государственную аккредитацию образовательной программы среднего общего образования, реализуемой в муниципальных образовательных организациях, организацию предоставления профессионального обучения по программам профессиональной подготовки по профессиям рабочих, должностям служащих в пределах имеющих государственную аккредитацию образовательной программы среднего общего образования, образовательных программ среднего профессионального образования, реализуемых в государственных образовательных организациях субъектов Российской Федерации."; 2) статью 9 дополнить частью 5 следующего содержания: "5. Органы местного самоуправления муниципальных районов, муниципальных округов и городских округов имеют право на организацию предоставления профессионального обучения по программам профессиональной подготовки по профессиям рабочих, должностям служащих в пределах имеющей государственную аккредитацию образовательной программы среднего общего образования, реализуемой в муниципальных образовательных организациях."; 3) в статье 16: а) в первом предложении части 3 слово "исключительно" исключить, слова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заменить словами "информационные технологии, технические средства, электронные информационные ресурсы, электронные образовательные ресурсы, которые содержат электронные учебно-методические материалы, а также включающей в себя государственные информационные системы в случаях, предусмотренных частью 31 настоящей статьи,"; б) дополнить частью 31 следующего содержания: "31. При реализации основных общеобразовательных программ и образовательных программ среднего профессионального образования с применением электронного обучения, дистанционных образовательных технологий, предусматривающих обработку персональных данных обучающихся, организация, осуществляющая образовательную деятельность, должна использовать государственные информационные системы, создаваемые, модернизируемые и эксплуатируемые для реализации указанных образовательных программ."; 4) в статье 18: а) часть 4 дополнить пунктом 3 следующего содержания: "3) электронные образовательные ресурсы, входящие в 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б) дополнить частями 81 - 83 следующего содержания: "81. 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rPr>
          <w:b/>
        </w:rPr>
        <w:t xml:space="preserve">82. </w:t>
      </w:r>
      <w:r>
        <w:t>Электронные образовательные ресурсы включаются в 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содержащихся в них электронных учебно-методических материалов. Данная экспертиза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rPr>
          <w:b/>
        </w:rPr>
        <w:t xml:space="preserve">83. </w:t>
      </w:r>
      <w:r>
        <w:t>Порядок формирования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состав сведений, содержащихся в указанном федеральном перечне, требования к электронным образовательным ресурсам, порядок принятия решений и условия включения электронных образовательных ресурсов в указанный федеральный перечень и исключения электронных образовательных ресурсов из указанного федерального перечня, в том числе порядок и сроки проведения экспертизы электронных учебно-методических материалов, содержащихся в электронных образовательных ресурсах, критерии ее проведения и правила их оценивания, требования, предъявляемые к экспертам при проведении данной экспертизы, права и обязанности экспертов, порядок их отбора, формы и срок действия экспертных заключений),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rPr>
          <w:b/>
        </w:rPr>
        <w:t xml:space="preserve">83. </w:t>
      </w:r>
      <w:r>
        <w:t>в части 1 статьи 98 слова "настоящей статьей" заменить словами "настоящим Федеральным законом"</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"а" пункта 4 статьи 1 настоящего Федерального закона вступает в силу с 1 сентября 2022 года</w:t>
      </w:r>
    </w:p>
    <w:p>
      <w:r>
        <w:rPr>
          <w:b/>
        </w:rPr>
        <w:t xml:space="preserve">3. </w:t>
      </w:r>
      <w:r>
        <w:t>Пункт 3 статьи 1 настоящего Федерального закона вступает в силу с 1 января 2023 года</w:t>
      </w:r>
    </w:p>
    <w:p>
      <w:r>
        <w:rPr>
          <w:b/>
        </w:rPr>
        <w:t xml:space="preserve">4. </w:t>
      </w:r>
      <w:r>
        <w:t>Организации, осуществляющие образовательную деятельность, должны создать условия для функционирования государственных информационных систем в соответствии с частью 31 статьи 16 Федерального закона от 29 декабря 2012 года № 273-ФЗ "Об образовании в Российской Федерации" не позднее 1 января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