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47. Нарушение правил использования на территории Российской Федерации спутниковых сетей связи, находящихся под юрисдикцией иностранных государст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