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11 Федерального закона "О внесении изменений в отдельные законодательные акты Российской Федерации"</w:t>
      </w:r>
    </w:p>
    <w:p>
      <w:r>
        <w:rPr>
          <w:b/>
        </w:rPr>
        <w:t>Статья 1</w:t>
      </w:r>
    </w:p>
    <w:p>
      <w:r>
        <w:t>Внести в статью 11 Федерального закона от 11 июня 2021 года № 192-ФЗ "О внесении изменений в отдельные законодательные акты Российской Федерации" (Собрание законодательства Российской Федерации, 2021, № 24, ст. 4210) следующие изменения</w:t>
      </w:r>
    </w:p>
    <w:p>
      <w:r>
        <w:t>в части 12 слова "до 1 апреля 2022 года" заменить словами "до 1 апреля 2024 года"</w:t>
      </w:r>
    </w:p>
    <w:p>
      <w:r>
        <w:t>в абзаце первом части 13 слова "до 1 апреля 2022 года" заменить словами "до 1 апреля 2024 года"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