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экспортном контроле"</w:t>
      </w:r>
    </w:p>
    <w:p>
      <w:r>
        <w:rPr>
          <w:b/>
        </w:rPr>
        <w:t>Статья 1</w:t>
      </w:r>
    </w:p>
    <w:p>
      <w:r>
        <w:t>Внести в Федеральный закон от 18 июля 1999 года № 183-ФЗ "Об экспортном контроле" (Собрание законодательства Российской Федерации, 1999, № 30, ст. 3774; 2005, № 30, ст. 3101; 2007, № 49, ст. 6044; 2011, № 30, ст. 4590; № 50, ст. 7351; 2013, № 51, ст. 6692; 2021, № 24, ст. 4188) следующие изменения</w:t>
      </w:r>
    </w:p>
    <w:p>
      <w:r>
        <w:t>часть первую статьи 6 изложить в следующей редакции: "Списки (перечни) контролируемых товаров и технологий утверждаются постановлениями Правительства Российской Федерации. Постановления Правительства Российской Федерации об утверждении списков (перечней) контролируемых товаров и технологий вступают в силу не ранее чем через девяносто дней со дня их официального опубликования."</w:t>
      </w:r>
    </w:p>
    <w:p>
      <w:r>
        <w:t>в абзаце четвертом статьи 7 слова "в соответствии с таможенным законодательством Таможенного союза в рамках ЕврАзЭС и (или) законодательством Российской Федерации о таможенном деле" заменить словами "в соответствии с правом Евразийского экономического союза, а также в соответствии с законодательством Российской Федерации о таможенном регулировании"</w:t>
      </w:r>
    </w:p>
    <w:p>
      <w:r>
        <w:t>в статье 8: а) в части первой: абзац четвертый признать утратившим силу; дополнить абзацем следующего содержания: "осуществляет в соответствии с законодательством Российской Федерации иные полномочия в области экспортного контроля."; б) в части второй: дополнить новым абзацем третьим следующего содержания: "утверждает списки (перечни) контролируемых товаров и технологий;"; абзацы третий и четвертый считать соответственно абзацами четвертым и пятым; абзац пятый считать абзацем шестым и изложить его в следующей редакции: "осуществляет в соответствии с законодательством Российской Федерации иные полномочия в области экспортного контроля."</w:t>
      </w:r>
    </w:p>
    <w:p>
      <w:r>
        <w:t>в подпункте 1 пункта 11 статьи 19 слова "которые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актов" заменить словами "на которые в соответствии со статьями 6 и 20 настоящего Федерального закона распространяется экспортный контроль"</w:t>
      </w:r>
    </w:p>
    <w:p>
      <w:r>
        <w:t>статью 25 изложить в следующей редакции: "Статья 25. Запреты и ограничения внешнеэкономической деятельности в отношении товаров, информации, работ, услуг, результатов интеллектуальной деятельности (прав на них),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 В целях защиты национальных интересов и выполнения международных обязательств Российской Федерации могут устанавливаться запреты и ограничения внешнеэкономической деятельности в отношении товаров, информации, работ, услуг, результатов интеллектуальной деятельности (прав на них),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 (далее - запреты и ограничения внешнеэкономической деятельности). Запреты и ограничения внешнеэкономической деятельности в целях обеспечения обороны страны и безопасности государства устанавливаются указами и распоряжениями Президента Российской Федерации. Запреты и ограничения внешнеэкономической деятельности в целях обеспечения выполнения Российской Федерацией резолюций Совета Безопасности Организации Объединенных Наций, предусматривающих введение, изменение, приостановление или отмену принудительных мер, применяются в порядке, установленном Федеральным законом от 30 декабря 2006 года № 281-ФЗ "О специальных экономических мерах и принудительных мерах". Запреты и ограничения внешнеэкономической деятельности в целях выполнения международных обязательств Российской Федерации в области экспортного контроля устанавливаются постановлениями Правительства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Списки (перечни) контролируемых товаров и технологий, утвержденные указами Президента Российской Федерации, действуют до дня вступления в силу постановлений Правительства Российской Федерации об утверждении таких списков (перечней), изданных в соответствии со статьей 8 Федерального закона от 18 июля 1999 года № 183-ФЗ "Об экспортном контроле" (в редакции настоящего Федерального закона). Указанные постановления Правительства Российской Федерации вступают в силу со дня их официального опубликования</w:t>
      </w:r>
    </w:p>
    <w:p>
      <w:r>
        <w:rPr>
          <w:b/>
        </w:rPr>
        <w:t xml:space="preserve">2. </w:t>
      </w:r>
      <w:r>
        <w:t>К постановлениям Правительства Российской Федерации об утверждении списков (перечней) контролируемых товаров и технологий, указанным в части 1 настоящей статьи, не применяется порядок вступления в силу постановлений Правительства Российской Федерации об утверждении списков (перечней) контролируемых товаров и технологий, предусмотренный статьей 6 Федерального закона от 18 июля 1999 года № 183-ФЗ "Об экспортном контроле" (в редакции настоящего Федерального закона)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