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2 статьи 149 части второй Налогового кодекса Российской Федерации (Собрание законодательства Российской Федерации, 2000, № 32, ст. 3340, 3341; 2001, № 1, ст. 18; № 53, ст. 5015; 2002, № 22, ст. 2026; № 30, ст. 3027; 2003, № 1, ст. 2; № 28, ст. 2886; 2004, № 27, ст. 2711; № 34, ст. 3524; № 45, ст. 4377; 2005, № 30, ст. 3130; 2006, № 10, ст. 1065; № 31, ст. 3436; № 45, ст. 4628; № 50, ст. 5279; 2007, № 23, ст. 2691; № 31, ст. 3991; № 45, ст. 5417; 2008, № 30, ст. 3616; № 48, ст. 5504, 5519; № 52, ст. 6237; 2009, № 29, ст. 3598; № 48, ст. 5731, 5737; № 51, ст. 6155; № 52, ст. 6455; 2010, № 25, ст. 3070; № 31, ст. 4198; № 32, ст. 4298; № 45, ст. 5756; № 48, ст. 6247; № 49, ст. 6409; 2011, № 1, ст. 7; № 27, ст. 3881; № 29, ст. 4291; № 30, ст. 4583, 4593; № 45, ст. 6335; № 48, ст. 6731; № 49, ст. 7014; № 50, ст. 7359; 2012, № 31, ст. 4334; № 53, ст. 7596, 7619; 2013, № 23, ст. 2889; № 30, ст. 4031, 4048; № 48, ст. 6165; № 52, ст. 6985; 2014, № 23, ст. 2938; № 48, ст. 6647; 2015, № 1, ст. 17, 32; № 48, ст. 6684, 6692; 2016, № 23, ст. 3298; № 26, ст. 3856; № 27, ст. 4175; № 49, ст. 6844; 2017, № 1, ст. 4; № 11, ст. 1534; № 30, ст. 4441; № 45, ст. 6579; № 47, ст. 6842; № 49, ст. 7307, 7315, 7318; 2018, № 1, ст. 50; № 18, ст. 2565, 2568; № 24, ст. 3410; № 45, ст. 6847; № 49, ст. 7496; № 53, ст. 8419; 2019, № 16, ст. 1826; № 30, ст. 4112, 4113, 4114; 2020, № 13, ст. 1857; № 29, ст. 4501; № 31, ст. 5024; № 48, ст. 7627; 2021, № 24, ст. 4214, 4217; № 27, ст. 5133, 5136; № 49, ст. 8146, 8147; 2022, № 11, ст. 1597) изменение, дополнив его подпунктом 262 следующего содержания: "262)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 на основании договора коммерческой концессии. Положения настоящего подпункта применяются при условии выделения в цене договора коммерческой концессии вознаграждения за передачу исключительных прав на изобретения, полезные модели, промышленные образцы, топологии интегральных микросхем, секреты производства (ноу-хау), а также прав на использование указанных результатов интеллектуальной деятельности;".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