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Южная Осетия об урегулировании вопросов двойного гражданства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