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19 Федерального закона "О защите конкуренции"</w:t>
      </w:r>
    </w:p>
    <w:p>
      <w:r>
        <w:rPr>
          <w:b/>
        </w:rPr>
        <w:t>Статья 1</w:t>
      </w:r>
    </w:p>
    <w:p>
      <w:r>
        <w:t>Внести в часть 1 статьи 19 Федерального закона от 26 июля 2006 года № 135-ФЗ "О защите конкуренции" (Собрание законодательства Российской Федерации, 2006, № 31, ст. 3434; 2009, № 29, ст. 3601; 2010, № 15, ст. 1736; 2011, № 50, ст. 7343; 2013, № 27, ст. 3436; № 52, ст. 6961; 2014, № 30, ст. 4266; 2015, № 27, ст. 3947) изменение, дополнив ее пунктом 132 следующего содержания: "132) поддержки физических лиц, не являющихся индивидуальными предпринимателями и применяющих специальный налоговый режим "Налог на профессиональный доход";".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Пункт 132 части 1 статьи 19 Федерального закона от 26 июля 2006 года № 135-ФЗ "О защите конкуренции" применяется в течение установленного Федеральным законом от 27 ноября 2018 года № 422-ФЗ "О проведении эксперимента по установлению специального налогового режима "Налог на профессиональный доход" срока проведения эксперимента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