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7 Федерального закона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и отдельные законодательные акты Российской Федерации</w:t>
      </w:r>
    </w:p>
    <w:p>
      <w:r>
        <w:rPr>
          <w:b/>
        </w:rPr>
        <w:t>Статья 1</w:t>
      </w:r>
    </w:p>
    <w:p>
      <w:r>
        <w:t>Внести в статью 7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(Собрание законодательства Российской Федерации, 2015, № 29, ст. 4350; 2016, № 1, ст. 11; № 27, ст. 4293; 2018, № 27, ст. 3948, 3956; № 31, ст. 4850; 2021, № 1, ст. 3; 2022, № 1, ст. 58; № 18, ст. 3012) следующие изменения</w:t>
      </w:r>
    </w:p>
    <w:p>
      <w:r>
        <w:t>часть 1 дополнить пунктом 22 следующего содержания: "22) объекты, предназначенные для размещения приютов для животных."</w:t>
      </w:r>
    </w:p>
    <w:p>
      <w:r>
        <w:t>дополнить частью 41 следующего содержания: "41. Соглашением может предусматриваться передача публичным партнером во владение и в пользование частному партнеру объекта незавершенного строительства, права на который зарегистрированы в Едином государственном реестре недвижимости, в целях осуществления частным партнером деятельности, предусмотренной частью 1 статьи 12 настоящего Федерального закона (за исключением случая, если соглашение заключается в отношении объекта, предусмотренного пунктом 19 части 1 настоящей статьи)."</w:t>
      </w:r>
    </w:p>
    <w:p>
      <w:r>
        <w:rPr>
          <w:b/>
        </w:rPr>
        <w:t>Статья 2</w:t>
      </w:r>
    </w:p>
    <w:p>
      <w:r>
        <w:t>Статью 3 Федерального закона от 21 июля 2005 года № 115-ФЗ "О концессионных соглашениях" (Собрание законодательства Российской Федерации, 2005, № 30, ст. 3126; 2008, № 27, ст. 3126; 2010, № 27, ст. 3436; 2012, № 18, ст. 2130; 2014, № 30, ст. 4266; 2016, № 27, ст. 4208; 2018, № 27, ст. 3956) дополнить частью 91 следующего содержания: "91. Концессионным соглашением может предусматриваться передача концедентом во владение и в пользование концессионеру объекта незавершенного строительства, права на который зарегистрированы в Едином государственном реестре недвижимости, в целях осуществления концессионером деятельности, предусмотренной частью 1 настоящей статьи (за исключением случая, если концессионное соглашение заключается в отношении объекта, предусмотренного пунктом 21 части 1 статьи 4 настоящего Федерального закона).".</w:t>
      </w:r>
    </w:p>
    <w:p>
      <w:r>
        <w:rPr>
          <w:b/>
        </w:rPr>
        <w:t>Статья 3</w:t>
      </w:r>
    </w:p>
    <w:p>
      <w:r>
        <w:t>Внести в статью 201 Федерального закона от 28 декабря 2009 года № 381-ФЗ "Об основах государственного регулирования торговой деятельности в Российской Федерации" (Собрание законодательства Российской Федерации, 2010, № 1, ст. 2; 2018, № 53, ст. 8414; 2021, № 27, ст. 5182; 2022, № 14, ст. 2199) следующие изменения</w:t>
      </w:r>
    </w:p>
    <w:p>
      <w:r>
        <w:t>в части 10 после слов "с возможностью ее обработки" дополнить словами ", в том числе ее предоставления и распространения, обеспечения доступа к ней и оказания услуг с ее использованием (далее - обработка),", слова "другими федеральными законами" заменить словами "иными нормативными правовыми актами Российской Федерации"</w:t>
      </w:r>
    </w:p>
    <w:p>
      <w:r>
        <w:t>часть 11 после слов "обработку информации" дополнить словами "ограниченного доступа"</w:t>
      </w:r>
    </w:p>
    <w:p>
      <w:r>
        <w:t>в части 12 после слов "обработку информации" дополнить словами "ограниченного доступа", слова "в статистических или иных исследовательских целях" исключить</w:t>
      </w:r>
    </w:p>
    <w:p>
      <w:r>
        <w:t>дополнить частью 121 следующего содержания: "121. Оператор информационной системы мониторинга оказывает услуги с использованием информации, содержащейся в информационной системе мониторинга, на недискриминационной основе в порядке, определенном оператором информационной системы мониторинга, с учетом ограничений доступа к такой информации, установленных настоящим Федеральным законом. Соглашением между оператором информационной системы мониторинга и федеральным органом исполнительной власти, указанным в части 7 настоящей статьи, в том числе соглашением о государственно-частном партнерстве, могут быть установлены иные не противоречащие настоящему Федеральному закону ограничения доступа к информации, содержащейся в информационной системе мониторинга."</w:t>
      </w:r>
    </w:p>
    <w:p>
      <w:r>
        <w:rPr>
          <w:b/>
        </w:rPr>
        <w:t>Статья 4</w:t>
      </w:r>
    </w:p>
    <w:p>
      <w:r>
        <w:t>Статью 102 Федерального закона от 29 декабря 2012 года № 273-ФЗ "Об образовании в Российской Федерации" (Собрание законодательства Российской Федерации, 2012, № 53, ст. 7598) дополнить частью 4 следующего содержания: "4. Расторжение договора аренды с образовательной организацией допускается по соглашению сторон или по решению суда в случае существенного нарушения условий договора арендатором.".</w:t>
      </w:r>
    </w:p>
    <w:p>
      <w:r>
        <w:rPr>
          <w:b/>
        </w:rPr>
        <w:t>Статья 5</w:t>
      </w:r>
    </w:p>
    <w:p>
      <w:r>
        <w:rPr>
          <w:b/>
        </w:rPr>
        <w:t xml:space="preserve">1. </w:t>
      </w:r>
      <w:r>
        <w:t>Установить, что требования статьи 14 Федерального закона от 28 декабря 2009 года № 381-ФЗ "Об основах государственного регулирования торговой деятельности в Российской Федерации" (в редакции настоящего Федерального закона) не применяются к сделкам по приобретению или аренде по любым основаниям (в том числе в результате приобретения голосующих акций (долей) в уставном капитале хозяйственного общества) дополнительной площади торговых объектов для осуществления торговой деятельности, совершенным в период с 15 июня 2022 года по 31 декабря 2023 года хозяйствующим субъектом, осуществляющим розничную торговлю продовольственными товарами посредством организации торговой сети, если другой стороной такой сделки является юридическое лицо, соответствующее одновременно следующим условиям: (В редакции Федерального закона от 05.12.2022 № 499-ФЗ) 1) юридическое лицо подконтрольно иностранному юридическому лицу на дату совершения сделки;</w:t>
      </w:r>
    </w:p>
    <w:p>
      <w:r>
        <w:rPr>
          <w:b/>
        </w:rPr>
        <w:t xml:space="preserve">2. </w:t>
      </w:r>
      <w:r>
        <w:t>Сделки, совершенные в период, указанный в части 1 настоящей статьи, не могут быть признаны недействительными по основаниям, указанным в части 2 статьи 14 Федерального закона от 28 декабря 2009 года № 381-ФЗ "Об основах государственного регулирования торговой деятельности в Российской Федерации"</w:t>
      </w:r>
    </w:p>
    <w:p>
      <w:r>
        <w:rPr>
          <w:b/>
        </w:rPr>
        <w:t xml:space="preserve">3. </w:t>
      </w:r>
      <w:r>
        <w:t>Для определения факта наличия контроля иностранного юридического лица над хозяйствующим субъектом, осуществляющим розничную торговлю продовольственными товарами посредством организации торговой сети, применяются положения пункта 1 части 1 статьи 5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rPr>
          <w:b/>
        </w:rPr>
        <w:t xml:space="preserve">1. </w:t>
      </w:r>
      <w:r>
        <w:t>юридическое лицо является хозяйствующим субъектом, осуществляющим розничную торговлю продовольственными товарами посредством организации торговой сети, который прекратил осуществление торговой деятельности на территории Российской Федерации или заявил о прекращении такой деятельности</w:t>
      </w:r>
    </w:p>
    <w:p>
      <w:r>
        <w:rPr>
          <w:b/>
        </w:rPr>
        <w:t xml:space="preserve">1. </w:t>
      </w:r>
      <w:r>
        <w:t>основания для признания юридического лица подконтрольным иностранному юридическому лицу возникли ранее 15 июня 2022 года</w:t>
      </w:r>
    </w:p>
    <w:p>
      <w:r>
        <w:rPr>
          <w:b/>
        </w:rPr>
        <w:t>Статья 6</w:t>
      </w:r>
    </w:p>
    <w:p>
      <w:r>
        <w:t>Настоящий Федеральный закон вступает в силу с 15 июня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