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абзац второй пункта 2 статьи 15 Федерального закона от 15 ноября 1997 года № 143-ФЗ "Об актах гражданского состояния" (Собрание законодательства Российской Федерации, 1997, № 47, ст. 5340; 2002, № 18, ст. 1724; 2018, № 1, ст. 22; 2021, № 27, ст. 5186) изменение, изложив его в следующей редакции: "По желанию родителей (одного из родителей) вместо фактического места рождения ребенка, родившегося на территории Российской Федерации, может быть указано место жительства родителей (одного из родителей) на территории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