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13-2 Федерального закона "Об актах гражданского состояния"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