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статью 10 Федерального закона "О миграционном учете иностранных граждан и лиц без гражданства в Российской Федерации"</w:t>
      </w:r>
    </w:p>
    <w:p>
      <w:r>
        <w:rPr>
          <w:b/>
        </w:rPr>
        <w:t>Статья 1</w:t>
      </w:r>
    </w:p>
    <w:p>
      <w:r>
        <w:t>Часть четырнадцатую статьи 3 Закона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2013, № 51, ст. 6696; № 52, ст. 6952; 2015, № 1, ст. 78; 2018, № 53, ст. 8454; 2019, № 14, ст. 1461) изложить в следующей редакции: "Адресно-справочная информация предоставляется физическим и юридическим лицам по их запросам территориальным органом федерального органа исполнительной власти в сфере внутренних дел при наличии согласия лица, в отношении которого такая информация запрашивается. Собственник жилого помещения вправе получать адресно-справочную информацию в отношении лиц, зарегистрированных по месту пребывания или по месту жительства в жилом помещении, принадлежащем ему на праве собственности, в объеме, предусмотренном абзацами вторым, третьим и пятым (в части сведений о дате регистрации по месту жительства (месту пребывания) части одиннадцатой настоящей статьи, без их согласия. Порядок предоставления адресно-справочной информации и порядок организации и ведения адресно-справочной работы устанавливаются федеральным органом исполнительной власти в сфере внутренних дел.".</w:t>
      </w:r>
    </w:p>
    <w:p>
      <w:r>
        <w:rPr>
          <w:b/>
        </w:rPr>
        <w:t>Статья 2</w:t>
      </w:r>
    </w:p>
    <w:p>
      <w:r>
        <w:t>Статью 10 Федерального закона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2011, № 27, ст. 3880; № 29, ст. 4291) дополнить частью 21 следующего содержания: "21. Сведения об иностранных гражданах, содержащиеся в государственной информационной системе миграционного учета, в объеме, предусмотренном пунктами 3, 4, 6, 10 (в части сведений о дате регистрации по месту жительства) и 11 (в части сведений о дате постановки на учет по месту пребывания) части 1 статьи 9 настоящего Федерального закона, предоставляются собственнику жилого помещения в отношении иностранных граждан, зарегистрированных по месту жительства или поставленных на учет по месту пребывания в жилом помещении, принадлежащем ему на праве собственности, без согласия указанных иностранных граждан.".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