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21-1 Закона Российской Федерации "О государственной тайне" и статью 23 Федерального закона "О федеральной службе безопасности"</w:t>
      </w:r>
    </w:p>
    <w:p>
      <w:r>
        <w:rPr>
          <w:b/>
        </w:rPr>
        <w:t>Статья 1</w:t>
      </w:r>
    </w:p>
    <w:p>
      <w:r>
        <w:t>В части первой статьи 211 Закона Российской Федерации от 21 июля 1993 года № 5485-I "О государственной тайне" (Российская газета, 1993, 21 сентября; Собрание законодательства Российской Федерации, 1997, № 41, ст. 4673) слова "Члены Совета Федерации" заменить словами "Сенаторы Российской Федерации".</w:t>
      </w:r>
    </w:p>
    <w:p>
      <w:r>
        <w:rPr>
          <w:b/>
        </w:rPr>
        <w:t>Статья 2</w:t>
      </w:r>
    </w:p>
    <w:p>
      <w:r>
        <w:t>Часть вторую статьи 23 Федерального закона от 3 апреля 1995 года № 40-ФЗ "О федеральной службе безопасности" (Собрание законодательства Российской Федерации, 1995, № 15, ст. 1269; 2003, № 27, ст. 2700) изложить в следующей редакции: "Сенаторы Российской Федерации и депутаты Государственной Думы Федерального Собрания Российской Федерации по вопросам, связанным с их деятельностью, вправе получать сведения о деятельности органов федеральной службы безопасности в порядке, определяемом законодательством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