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4 Федерального закона "О ветеранах"</w:t>
      </w:r>
    </w:p>
    <w:p>
      <w:r>
        <w:rPr>
          <w:b/>
        </w:rPr>
        <w:t>Статья 1</w:t>
      </w:r>
    </w:p>
    <w:p>
      <w:r>
        <w:t>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2002, № 30, ст. 3033; № 48, ст. 4743; 2004, № 25, ст. 2480; № 27, ст. 2711; № 35, ст. 3607; 2008, № 30, ст. 3609; 2014, № 52, ст. 7537; 2016, № 27, ст. 4189; 2018, № 31, ст. 4853; 2019, № 31, ст. 4479; № 40, ст. 5488; 2022, № 8, ст. 1038) следующие изменения</w:t>
      </w:r>
    </w:p>
    <w:p>
      <w:r>
        <w:t>пункт 1 статьи 3 дополнить подпунктом 11 следующего содержания: "11) военнослужащие органов федеральной службы безопасности, в том числе уволенные в запас (отставку), выполнявшие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 с 24 февраля 2022 года;"</w:t>
      </w:r>
    </w:p>
    <w:p>
      <w:r>
        <w:t>статью 4 дополнить подпунктом 21 следующего содержания: "21) военнослужащие органов федеральной службы безопасности, ставшие инвалидами вследствие ранения, контузии, увечья или заболевания, полученных при выполнении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 с 24 февраля 2022 года;"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подпункта 11 пункта 1 статьи 3 и подпункта 21 статьи 4 Федерального закона от 12 января 1995 года № 5-ФЗ "О ветеранах" распространяется на правоотношения, возникшие с 24 февраля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