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1999, № 28, ст. 3483; 2004, № 35, ст. 3607; № 45, ст. 4377; 2005, № 13, ст. 1078; 2006, № 30, ст. 3290; 2007, № 50, ст. 6245; 2008, № 30, ст. 3616; 2010, № 30, ст. 4014; 2011, № 7, ст. 901; № 15, ст. 2019; № 48, ст. 6733; 2012, № 31, ст. 4318; 2014, № 30, ст. 4254; 2015, № 29, ст. 4342, 4356, 4379, 4380; 2016, № 1, ст. 82; № 27, ст. 4160, 4224; 2021, № 24, ст. 4226; № 27, ст. 5159; 2022, № 1, ст. 57; № 12, ст. 1783) следующие изменения: 1) пункт 2 статьи 22 дополнить абзацем следующего содержания: "Использование государственной авиации для проведения испытаний авиационной техники осуществляется в порядке, установленном Правительством Российской Федерации."; 2) пункт 14 статьи 33 изложить в следующей редакции: "14. Государственные воздушные суда регистрируются по согласованию с уполномоченными органами, имеющими подразделения государственной авиации, в порядке, установленном федеральными авиационными правилами, утвержденными уполномоченным органом в области обороны."; 3) абзац второй пункта 2 статьи 41 изложить в следующей редакции: "Правила государственной регистрации аэродромов и вертодромов государственной авиации, определяющие в том числе форму свидетельства о государственной регистрации таких аэродрома, вертодрома в Государственном реестре аэродромов и вертодромов государственной авиации Российской Федерации, устанавливаются федеральными авиационными правилами, утвержденными уполномоченным органом в области обороны."; 4) в статье 49: а) пункт 3 изложить в следующей редакции: "3. Правила эксплуатации аэродромов государственной авиации и правила подтверждения соответствия аэродромов государственной авиации нормам годности к эксплуатации таких аэродромов устанавливаются федеральными авиационными правилами, утвержденными уполномоченным органом в области обороны. Аэродромы экспериментальной авиации, вертодромы экспериментальной авиации допускаются к эксплуатации в порядке, установленном уполномоченным органом в области оборонной промышленности."; б) пункт 4 изложить в следующей редакции: "4. Правила выполнения инженерных изысканий для подготовки проектной документации, строительства и реконструкции аэродромов государственной авиации, определяющие в том числе виды обеспечения базирования авиационных частей и подразделений государственной авиации и тактико-технические требования к таким аэродромам, устанавливаются федеральными авиационными правилами, утвержденными уполномоченным органом в области обороны. Обеспечение соответствия аэродрома государственной авиации, вертодрома государственной авиации, аэродрома экспериментальной авиации, вертодрома экспериментальной авиации в период эксплуатации установленным требованиям возлагается на организацию, осуществляющую эксплуатацию таких аэродромов, вертодромов."; 5) пункт 1 статьи 52 дополнить абзацем следующего содержания: "Правила организации взаимодействия между уполномоченными органами, а также организациями государственной авиации, имеющими подразделения государственной авиации, в том числе по вопросам организации проверок соответствия специалистов авиационного персонала государственной авиации требованиям, указанным в абзаце четвертом настоящего пункта, и допуска таких специалистов к полетам и руководству полетами, устанавливаются федеральными авиационными правилами, утвержденными уполномоченным органом в области обороны."; 6) статью 69 дополнить пунктами 21 и 22 следующего содержания: "21. Уполномоченным органом в области обороны утверждаются федеральные авиационные правила: 1) производства полетов государственной авиации; 2) тылового обеспечения полетов государственной авиации; 3) инженерно-авиационного обеспечения государственной авиации; 4) радиотехнического обеспечения полетов государственной авиации; 5) организации деятельности расчетов пунктов управления государственной авиации; 6) штурманской службы государственной авиации; 7) электрогазового обеспечения государственной авиации; 8) организации объективного контроля в государственной авиации; 9) организации полигонной службы в государственной авиации; 10) организации и обеспечения перелетов воздушных судов государственной авиации.</w:t>
      </w:r>
    </w:p>
    <w:p>
      <w:r>
        <w:rPr>
          <w:b/>
        </w:rPr>
        <w:t xml:space="preserve">22. </w:t>
      </w:r>
      <w:r>
        <w:t>Правила медицинского обеспечения полетов государственной авиации устанавливаются федеральными авиационными правилами, утвержденными уполномоченным органом в области обороны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