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83 Федерального закона "Об основах охраны здоровья граждан в Российской Федерации"</w:t>
      </w:r>
    </w:p>
    <w:p>
      <w:r>
        <w:rPr>
          <w:b/>
        </w:rPr>
        <w:t>Статья 1</w:t>
      </w:r>
    </w:p>
    <w:p>
      <w:r>
        <w:t>Внести в часть 92 статьи 83 Федерального закона от 21 ноября 2011 года № 323-ФЗ "Об основах охраны здоровья граждан в Российской Федерации" (Собрание законодательства Российской Федерации, 2011, № 48, ст. 6724; 2013, № 48, ст. 6165; 2014, № 43, ст. 5798; № 49, ст. 6927; 2015, № 10, ст. 1425; № 29, ст. 4397; 2016, № 18, ст. 2488; № 27, ст. 4219; 2017, № 50, ст. 7544; 2018, № 32, ст. 5092; 2019, № 49, ст. 6958; № 52, ст. 7770; 2022, № 18, ст. 3015) изменение, изложив ее в следующей редакции: "92. Обеспечение лекарственными препаратами лиц,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гемолитико-уремическим синдромом, юношеским артритом с системным началом, мукополисахаридозом I, II и VI типов, апластической анемией неуточненной, наследственным дефицитом факторов II (фибриногена), VII (лабильного), X (Стюарта-Прауэра), лиц после трансплантации органов и (или) тканей осуществляется</w:t>
      </w:r>
    </w:p>
    <w:p>
      <w:r>
        <w:t>в отношении взрослых в возрасте 18 лет и старше - за счет бюджетных ассигнований, предусмотренных в федеральном бюджете уполномоченному федеральному органу исполнительной власти</w:t>
      </w:r>
    </w:p>
    <w:p>
      <w:r>
        <w:t>в отношении детей в возрасте от 0 до 18 лет - за счет бюджетных ассигнований, предусмотренных в федеральном бюджете уполномоченному федеральному органу исполнительной власти для нужд Фонда поддержки детей с тяжелыми жизнеугрожающими и хроническими заболеваниями, в том числе редкими (орфанными) заболеваниями, "Круг добра", в соответствии с порядком приобретения лекарственных препаратов и медицинских изделий для конкретного ребенка с тяжелым жизнеугрожающим или хроническим заболеванием, в том числе редким (орфанным) заболеванием, либо для групп таких детей, установленным Правительством Российской Федерации."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 1 января 2023 года</w:t>
      </w:r>
    </w:p>
    <w:p>
      <w:r>
        <w:rPr>
          <w:b/>
        </w:rPr>
        <w:t xml:space="preserve">2. </w:t>
      </w:r>
      <w:r>
        <w:t>Нормативные правовые акты Российской Федерации, устанавливающие обязательные требования и направленные на реализацию положений части 92 статьи 83 Федерального закона от 21 ноября 2011 года № 323-ФЗ "Об основах охраны здоровья граждан в Российской Федерации" (в редакции настоящего Федерального закона), вступают в силу в сроки, установленные указанными нормативными правовыми актами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