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минимальном размере оплаты труда" и о приостановлении действия ее отдельных положений</w:t>
      </w:r>
    </w:p>
    <w:p>
      <w:r>
        <w:rPr>
          <w:b/>
        </w:rPr>
        <w:t>Статья 1</w:t>
      </w:r>
    </w:p>
    <w:p>
      <w:r>
        <w:t>Внести в часть первую статьи 1 Федерального закона от 19 июня 2000 года № 82-ФЗ "О минимальном размере оплаты труда" (Собрание законодательства Российской Федерации, 2000, № 26, ст. 2729; 2021, № 1, ст. 12; № 50, ст. 8413) изменение, изложив ее в следующей редакции: "Статья 1. Установить минимальный размер оплаты труда с 1 января 2023 года в сумме 16 242 рубля в месяц.".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27.11.2023 № 548-ФЗ)</w:t>
      </w:r>
    </w:p>
    <w:p>
      <w:r>
        <w:rPr>
          <w:b/>
        </w:rPr>
        <w:t>Статья 3</w:t>
      </w:r>
    </w:p>
    <w:p>
      <w:r>
        <w:t>(Статья утратила силу - Федеральный закон от 27.11.2023 № 548-ФЗ)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