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20 Федерального закона "Об общественных объединениях" и статью 14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3608; 2002, № 11, ст. 1018; 2006, № 3, ст. 282; 2014, № 30, ст. 4237; 2015, № 1, ст. 58; 2019, № 49, ст. 6966; 2022, № 27, ст. 4620) следующие изменения</w:t>
      </w:r>
    </w:p>
    <w:p>
      <w:r>
        <w:t>в части седьмой статьи 19 слова "Условия и порядок приобретения, утраты членства, включая условия выбытия из членов общественных объединений по возрасту, определяются" заменить словами "Порядок вступления (принятия) членов (участников) в состав общественного объединения и выхода из него определяется"</w:t>
      </w:r>
    </w:p>
    <w:p>
      <w:r>
        <w:t>в статье 20: а) часть первую изложить в следующей редакции: "Устав общественного объединения должен предусматривать:</w:t>
      </w:r>
    </w:p>
    <w:p>
      <w:r>
        <w:t>наименование, организационно-правовую форму общественного объединения</w:t>
      </w:r>
    </w:p>
    <w:p>
      <w:r>
        <w:t>структуру общественного объединения, сведения о территории, в пределах которой общественное объединение осуществляет свою деятельность, и месте его нахождения</w:t>
      </w:r>
    </w:p>
    <w:p>
      <w:r>
        <w:t>предмет и цели деятельности общественного объединения</w:t>
      </w:r>
    </w:p>
    <w:p>
      <w:r>
        <w:t>состав, порядок формирования, компетенцию и срок полномочий органов общественного объединения и его структурных подразделений (организаций, отделений), порядок принятия ими решений, в том числе по вопросам, решения по которым принимаются единогласно или квалифицированным большинством голосов</w:t>
      </w:r>
    </w:p>
    <w:p>
      <w:r>
        <w:t>порядок вступления (принятия) членов (участников) в состав общественного объединения и выхода из него, права и обязанности (в том числе имущественные) членов (участников) общественного объединения (только для общественного объединения, предусматривающего членство)</w:t>
      </w:r>
    </w:p>
    <w:p>
      <w:r>
        <w:t>права общественного объединения и его структурных подразделений (организаций, отделений) по управлению имуществом</w:t>
      </w:r>
    </w:p>
    <w:p>
      <w:r>
        <w:t>порядок распределения имущества, оставшегося в результате ликвидации общественного объединения</w:t>
      </w:r>
    </w:p>
    <w:p>
      <w:r>
        <w:t>иные сведения, предусмотренные настоящим Федеральным законом и другими федеральными законами."; б) часть третью изложить в следующей редакции: "Устав общественного объединения может содержать иные положения, не противоречащие настоящему Федеральному закону и другим федеральным законам."</w:t>
      </w:r>
    </w:p>
    <w:p>
      <w:r>
        <w:rPr>
          <w:b/>
        </w:rPr>
        <w:t>Статья 2</w:t>
      </w:r>
    </w:p>
    <w:p>
      <w:r>
        <w:t>Внести в статью 14 Федерального закона от 12 января 1996 года № 7-ФЗ "О некоммерческих организациях" (Собрание законодательства Российской Федерации, 1996, № 3, ст. 145; 1998, № 48, ст. 5849; 2006, № 45, ст. 4627; 2010, № 19, ст. 2291; 2011, № 30, ст. 4587; 2021, № 27, ст. 5179) следующие изменения</w:t>
      </w:r>
    </w:p>
    <w:p>
      <w:r>
        <w:t>пункт 1 изложить в следующей редакции: "1. Учредительным документом некоммерческой организации является устав, который утверждается ее учредителями (участниками, членами, собственниками имущества), за исключением случая, предусмотренного абзацем третьим настоящего пункта. В случаях, предусмотренных законом, учреждение может действовать на основании единого типового устава, утвержденного его учредителем или уполномоченным им органом для учреждений, созданных для осуществления деятельности в определенных сферах. Государственная корпорация действует на основании федерального закона о соответствующей государственной корпорации. Некоммерческая организация также может действовать на основании типового устава, который утверждается уполномоченным органом."</w:t>
      </w:r>
    </w:p>
    <w:p>
      <w:r>
        <w:t>пункт 3 изложить в следующей редакции: "3. Устав некоммерческой организации должен предусматривать:</w:t>
      </w:r>
    </w:p>
    <w:p>
      <w:r>
        <w:t>наименование, организационно-правовую форму некоммерческой организации</w:t>
      </w:r>
    </w:p>
    <w:p>
      <w:r>
        <w:t>сведения о месте нахождения некоммерческой организации</w:t>
      </w:r>
    </w:p>
    <w:p>
      <w:r>
        <w:t>предмет и цели деятельности некоммерческой организации</w:t>
      </w:r>
    </w:p>
    <w:p>
      <w:r>
        <w:t>состав, порядок формирования, компетенцию и срок полномочий органов некоммерческой организации, порядок принятия ими решений, в том числе по вопросам, решения по которым принимаются единогласно или квалифицированным большинством голосов</w:t>
      </w:r>
    </w:p>
    <w:p>
      <w:r>
        <w:t>порядок вступления (принятия) членов (участников) в состав некоммерческой организации и выхода из нее, права и обязанности (в том числе имущественные) членов (участников) некоммерческой организации (только для корпоративных некоммерческих организаций)</w:t>
      </w:r>
    </w:p>
    <w:p>
      <w:r>
        <w:t>порядок распределения имущества, оставшегося после ликвидации некоммерческой организации</w:t>
      </w:r>
    </w:p>
    <w:p>
      <w:r>
        <w:t>иные сведения, предусмотренные настоящим Федеральным законом и другими федеральными законами."</w:t>
      </w:r>
    </w:p>
    <w:p>
      <w:r>
        <w:t>дополнить пунктом 31 следующего содержания: "31. Устав бюджетного или казенного учреждения также должен содержать наименование учреждения, указание на тип учреждения, сведения о собственнике его имущества, исчерпывающий перечень видов деятельности, которые бюджетное или казенное учреждение вправе осуществлять в соответствии с целями, для достижения которых оно создано, указания о структуре, компетенции органов управления учреждения, порядке их формирования, сроках полномочий и порядке деятельности таких органов. Устав некоммерческой организации может содержать иные положения, не противоречащие настоящему Федеральному закону и другим федеральным законам."</w:t>
      </w:r>
    </w:p>
    <w:p>
      <w:r>
        <w:t>абзацы первый и седьмой пункта 4 признать утратившими силу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