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2001, № 53, ст. 5022; 2002, № 30, ст. 3026; 2004, № 45, ст. 4377; 2005, № 30, ст. 3113; 2007, № 1, ст. 11; № 31, ст. 3994; № 49, ст. 6063; 2009, № 1, ст. 21; № 52, ст. 6450; 2010, № 15, ст. 1737; 2011, № 30, ст. 4566; 2012, № 53, ст. 7584, 7611; 2013, № 30, ст. 4065; 2015, № 1, ст. 43, 44, 47; № 27, ст. 3973; 2016, № 1, ст. 20; № 27, ст. 4193, 4194; 2017, № 31, ст. 4827; 2018, № 1, ст. 17; № 49, ст. 7520; № 53, ст. 8486; 2019, № 52, ст. 7776, 7799; 2020, № 24, ст. 3740; № 52, ст. 8582; 2021, № 18, ст. 3069; № 24, ст. 4188; № 27, ст. 5173; 2022, № 1, ст. 56; № 13, ст. 1963; № 29, ст. 5296) следующие изменения: 1) в статье 2: а) подпункт 1 дополнить словом ", ромовый"; б) подпункт 18 изложить в следующей редакции: "18) мощность основного технологического оборудования для производства этилового спирта или алкогольной продукции (производственная мощность) - максимально возможный объем производства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за периоды, определенные пунктом 10 статьи 8 настоящего Федерального закона, или максимально возможный годовой объем производства алкогольной продукции,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на принадлежащем организации и установленном ею основном технологическом оборудовании для производства соответствующей продукции, выраженные в декалитрах;"; в) дополнить подпунктом 34 следующего содержания: "34) производство коньяка полного цикла - полный цикл производства коньячных дистиллятов, полученных фракционированной дистилляцией (перегонкой) вина наливом (виноматериала), полностью (на 100 процентов) произведенного из винограда, выращенного на территории Российской Федерации, выдержка полученных дистиллятов (хранение в специальной производственной таре до достижения свойств дистиллятов, определенных техническими документами организации) в контакте с древесиной дуба не менее трех лет, производство из таких дистиллятов коньяка и розлив его в потребительскую упаковку."; 2) абзац двадцатый статьи 5 после слов "за исключением" дополнить словами "этилового спирта, произведенного из непищевого сырья растительного происхождения,", после слова "вискового" дополнить словом ", ромового"; 3) в пункте 10 статьи 8: а) абзац пятый изложить в следующей редакции: "В случае, если одной организации принадлежит более 70 процентов акций другой организации (других организаций), осуществляющей (осуществляющих) производство этилового спирта, и (или) непосредственно принадлежащая одной организации доля (доли) в уставном (складочном) капитале (фонде) другой организации (других организаций), осуществляющей (осуществляющих) производство этилового спирта, составляет (составляют) более 70 процентов и суммарная производственная мощность основного технологического оборудования для производства этилового спирта указанных организаций составляет не менее 20 миллионов декалитров в год (далее - группа организаций), установление факта несоблюдения нормы минимального использования производственной мощности осуществляется в целом для группы организаций исходя из общего объема этилового спирта, произведенного указанными организациями."; б) абзац тринадцатый после слов "на производство" дополнить словами "этилового спирта, произведенного из непищевого сырья растительного происхождения,", дополнить словом ", ромового"; 4) в статье 12: а) пункт 6 дополнить абзацем следующего содержания: "Федеральные специальные марки, содержащие эмблему (знак) "Вино России", указанную в пункте 5 части 10 статьи 9 Федерального закона от 27 декабря 2019 года № 468-ФЗ "О виноградарстве и виноделии в Российской Федерации", выдаются производителям вина, крепленого вина, игристого вина при наличии подтверждения Федеральной саморегулируемой организацией виноградарей и виноделов России права заявителей на получение ими таких федеральных специальных марок и на получение заявленного количества таких марок, определяемого на основании предоставляемых Федеральной саморегулируемой организации виноградарей и виноделов России ее членами сведений об объемах винограда, выращенного на территории Российской Федерации и использованного для производства указанной продукции. Запрос в Федеральную саморегулируемую организацию виноградарей и виноделов России о наличии такого подтверждения направляется федеральным органом по контролю и надзору в форме электронного документа с использованием единой государственной автоматизированной информационной системы в день регистрации заявления о выдаче федеральных специальных марок."; б) в абзаце втором пункта 7 слова "срок рассмотрения заявления" заменить словами "срок предоставления государственной услуги"; в) пункт 10 дополнить подпунктом 8 следующего содержания: "8) отсутствие подтверждения Федеральной саморегулируемой организацией виноградарей и виноделов России права на получение федеральных специальных марок, содержащих эмблему (знак) "Вино России", указанную в пункте 5 части 10 статьи 9 Федерального закона от 27 декабря 2019 года № 468-ФЗ "О виноградарстве и виноделии в Российской Федерации", и на получение заявленного количества таких марок - для производителей вина, крепленого вина, игристого вина, подавших заявление о выдаче федеральных специальных марок, содержащих эмблему (знак) "Вино России"."; г) пункт 14 дополнить абзацем следующего содержания: "Указанное в абзаце четвертом пункта 6 настоящей статьи подтверждение (неподтверждение) федеральный орган по контролю и надзору получает от Федеральной саморегулируемой организации виноградарей и виноделов России. Федеральная саморегулируемая организация виноградарей и виноделов России направляет федеральному органу по контролю и надзору в форме электронного документа с использованием единой государственной автоматизированной информационной системы указанное подтверждение (неподтверждение) в течение трех рабочих дней со дня получения соответствующего запроса."; д) абзац первый пункта 15 дополнить предложениями следующего содержания: "Не могут быть нанесены на алкогольную продукцию федеральные специальные марки, содержащие эмблему (знак) "Вино России", в случае, если получатель таких федеральных специальных марок лишен Федеральной саморегулируемой организацией виноградарей и виноделов России права использования эмблемы (знака) "Вино России". Федеральная саморегулируемая организация виноградарей и виноделов России направляет в федеральный орган по контролю и надзору информацию в форме электронного документа с использованием единой государственной автоматизированной информационной системы о лишении или возобновлении права использования эмблемы (знака) "Вино России" в день принятия соответствующего решения."; 5) в статье 18: а) в абзаце пятом пункта 1 слова ", на транспортных средствах, находящихся в собственности, оперативном управлении, хозяйственном ведении таких организаций" исключить; б) пункт 4 дополнить абзацем следующего содержания: "Лицензия на осуществление вида деятельности по производству, хранению и поставкам произведенной алкогольной продукции (коньяка), в том числе с защищенным географическим указанием, с защищенным наименованием места происхождения, предусматривает право организации на производство, хранение и поставки указанной алкогольной продукции, а также на осуществление производства коньяка полного цикла, его хранение и поставки."; 6) в подпункте 2 пункта 1 статьи 25 слова "этиловый спирт," исключить; 7) в статье 27: а) в подпункте 2 пункта 12 цифры "2023" заменить цифрами "2025"; б) в подпункте 6 пункта 2 цифры "2023" заменить цифрами "2025"; 8) дополнить статьей 29 следующего содержания: "Статья 29. Особенности применения отдельных положений настоящего Федерального закона на территориях Донецкой Народной Республики, Луганской Народной Республики, Запорожской области, Херсонской области 1.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осуществляющих деятельность на территориях Донецкой Народной Республики, Луганской Народной Республики, Запорожской области, Херсонской области,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1) до 1 января 2023 года не применяются положения пункта 7 статьи 9 и подпункта 5 пункта 1 статьи 102 настоящего Федерального закона; 2) до 1 июня 2023 года не применяются положения абзацев восьмого, четырнадцатого - семнадцатого, двадцать второго, двадцать третьего пункта 2 статьи 8, абзаца пятого подпункта 1 пункта 1 статьи 25, абзацев четвертого и двадцать первого пункта 1 статьи 26 настоящего Федерального закона; 3) до 1 января 2024 года не применяются положения абзацев двадцатого и двадцать первого пункта 2, абзаца первого пункта 11 статьи 8, пункта 61 статьи 11, абзаца второго пункта 6, абзаца второго пункта 7, подпунктов 1, 2 и 4 пункта 9, подпунктов 1, 3, 4, 6 и 7 пункта 10 статьи 12, статьи 141, подпункта 3 пункта 31 статьи 20 (в части оборота алкогольной продукции без маркировки в соответствии со статьей 12 настоящего Федерального закона), подпунктов 1 (за исключением требования об изъятии продукции без фиксации и передачи информации об объеме производства этилового спирта, алкогольной и спиртосодержащей продукции в единую государственную автоматизированную информационную систему) и 7 пункта 1 статьи 25, абзацев тридцать седьмого и сорок первого пункта 1 статьи 26 настоящего Федерального закона; 4) до 1 января 2026 года не применяются положения пункта 1, абзацев первого и второго пункта 2, пунктов 6 и 10 статьи 8, пунктов 21, 22, абзацев первого и второго пункта 23 статьи 11 (в части требования иметь соответственно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подпунктов 7 - 10, 12 и 13 пункта 1, подпункта 5 пункта 14, подпунктов 2 и 3 пункта 3 статьи 19, абзацев пятого (в части использования основного технологического оборудования, предназначенного для производства и оборота этилового спирта, алкогольной и спиртосодержащей продукции и не оснащенного автоматическими средствами измерения и учета концентрации и объема безводного спирта в готовой продукции, объема готовой продукции) и десятого пункта 1, подпункта 7 пункта 32 статьи 20, абзаца третьего подпункта 5 пункта 1 статьи 25, абзацев четвертого (за исключением производства этилового спирта, алкогольной и спиртосодержащей продукции без технических средств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одиннадцатого и шестьдесят первого пункта 1 статьи 26 настоящего Федерального закона; 5) до 1 января 2028 года не применяются положения абзаца первого пункта 5 статьи 8, абзаца восьмого пункта 1 статьи 20, абзаца двадцатого пункта 1 статьи 26 настоящего Федерального закона.</w:t>
      </w:r>
    </w:p>
    <w:p>
      <w:r>
        <w:rPr>
          <w:b/>
        </w:rPr>
        <w:t xml:space="preserve">2. </w:t>
      </w:r>
      <w:r>
        <w:t>В отношении юридических лиц (лицензиатов или соискателей лицензий на розничную продажу алкогольной продукции), осуществляющих деятельность на территориях Донецкой Народной Республики, Луганской Народной Республики, Запорожской области, Херсонской области,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w:t>
      </w:r>
    </w:p>
    <w:p>
      <w:r>
        <w:rPr>
          <w:b/>
        </w:rPr>
        <w:t xml:space="preserve">3. </w:t>
      </w:r>
      <w:r>
        <w:t>До 1 января 2026 года органы государственной власти Донецкой Народной Республики, Луганской Народной Республики, Запорожской области, Херсонской области вправе самостоятельно устанавливать минимальный размер общей площади стационарных торговых объектов и складских помещений организаций, осуществляющих розничную продажу алкогольной продукции (за исключением пива и пивных напитков, сидра, пуаре, медовухи) в городских и сельских населенных пунктах Донецкой Народной Республики, Луганской Народной Республики, Запорожской области, Херсонской области</w:t>
      </w:r>
    </w:p>
    <w:p>
      <w:r>
        <w:rPr>
          <w:b/>
        </w:rPr>
        <w:t xml:space="preserve">4. </w:t>
      </w:r>
      <w:r>
        <w:t>До 1 января 2026 года не применяются положения подпункта 9 пункта 2 и абзаца третьего пункта 10 статьи 16 настоящего Федерального закона в отношении розничной продажи алкогольной продукции, осуществляемой организациями, и розничной продажи пива и пивных напитков, сидра, пуаре, медовухи, осуществляемой организациями и индивидуальными предпринимателями</w:t>
      </w:r>
    </w:p>
    <w:p>
      <w:r>
        <w:rPr>
          <w:b/>
        </w:rPr>
        <w:t xml:space="preserve">5. </w:t>
      </w:r>
      <w:r>
        <w:t>До 1 января 2026 года в отношении розничной продажи алкогольной продукции не применяются положения пункта 41 статьи 16 настоящего Федерального закона</w:t>
      </w:r>
    </w:p>
    <w:p>
      <w:r>
        <w:rPr>
          <w:b/>
        </w:rPr>
        <w:t xml:space="preserve">6. </w:t>
      </w:r>
      <w:r>
        <w:t>До 1 января 2024 года требования абзацев восьмого и семнадцатого пункта 2 статьи 8 настоящего Федерального закона на территориях Донецкой Народной Республики, Луганской Народной Республики, Запорожской области, Херсонской области не применяются в отношении закупки пива и пивных напитков, сидра, пуаре, медовухи в целях их последующей розничной продажи, осуществляемой индивидуальными предпринимателями."</w:t>
      </w:r>
    </w:p>
    <w:p>
      <w:r>
        <w:rPr>
          <w:b/>
        </w:rPr>
        <w:t xml:space="preserve">2. </w:t>
      </w:r>
      <w:r>
        <w:t>до 1 января 2024 года не применяются положения пункта 61 статьи 11, подпункта 15 пункта 2 статьи 16, абзаца тридцать седьмого пункта 1 статьи 26 настоящего Федерального закона</w:t>
      </w:r>
    </w:p>
    <w:p>
      <w:r>
        <w:rPr>
          <w:b/>
        </w:rPr>
        <w:t xml:space="preserve">2. </w:t>
      </w:r>
      <w:r>
        <w:t>до 1 января 2025 года не применяются положения абзацев восьмого, шестнадцатого и семнадцатого пункта 2 статьи 8 (в части розничной продажи алкогольной продукции), подпункта 13 пункта 2 статьи 16, абзаца пятого подпункта 1 пункта 1 статьи 25 (в части изъятия алкогольной продукции без фиксации и передачи информации об объеме розничной продажи алкогольной продукции в единую государственную автоматизированную информационную систему) и абзаца двадцать первого пункта 1 статьи 26 настоящего Федерального закона</w:t>
      </w:r>
    </w:p>
    <w:p>
      <w:r>
        <w:rPr>
          <w:b/>
        </w:rPr>
        <w:t xml:space="preserve">2. </w:t>
      </w:r>
      <w:r>
        <w:t>до 1 января 2026 года не применяются положения абзацев первого и второго пункта 10 статьи 16 настоящего Федерального закона</w:t>
      </w:r>
    </w:p>
    <w:p>
      <w:r>
        <w:rPr>
          <w:b/>
        </w:rPr>
        <w:t>Статья 2</w:t>
      </w:r>
    </w:p>
    <w:p>
      <w:r>
        <w:t>Внести в Федеральный закон от 27 декабря 2019 года № 468-ФЗ "О виноградарстве и виноделии в Российской Федерации" (Собрание законодательства Российской Федерации, 2019, № 52, ст. 7786; 2021, № 27, ст. 5173) следующие изменения</w:t>
      </w:r>
    </w:p>
    <w:p>
      <w:r>
        <w:t>в части 10 статьи 9: а) дополнить пунктом 51 следующего содержания: "51) определение порядка предоставления Федеральной саморегулируемой организации виноградарей и виноделов России ее членами деклараций производственного баланса продукции виноградарства и виноделия (балансных деклараций), содержащих сведения об объемах винограда, выращенного на территории Российской Федерации и использованного для производства винодельческой продукции;"; б) пункт 6 изложить в следующей редакции: "6) направление в федеральный орган исполнительной власти, уполномоченный по контролю (надзору) в области производства и оборота этилового спирта, алкогольной и спиртосодержащей продукции, информации о подтверждении (неподтверждении) права на получение членами Федеральной саморегулируемой организации виноградарей и виноделов России федеральных специальных марок, содержащих эмблему (знак) "Вино России", и их количества в соответствии с декларациями производственного баланса продукции виноградарства и виноделия (балансными декларациями);"</w:t>
      </w:r>
    </w:p>
    <w:p>
      <w:r>
        <w:t>статью 26 дополнить частью 8 следующего содержания: "8. Члены Федеральной саморегулируемой организации виноградарей и виноделов России вправе маркировать производимое ими вино, крепленое вино, игристое вино федеральными специальными марками, содержащими эмблему (знак) "Вино России", в соответствии со статьей 12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наличии у них права использования эмблемы (знака) "Вино России", полученного в соответствии с настоящим Федеральным законом."</w:t>
      </w:r>
    </w:p>
    <w:p>
      <w:r>
        <w:rPr>
          <w:b/>
        </w:rPr>
        <w:t>Статья 3</w:t>
      </w:r>
    </w:p>
    <w:p>
      <w:r>
        <w:t>Абзац шестой подпункта "а" пункта 3 статьи 1 Федерального закона от 14 июля 2022 года № 329-ФЗ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(Собрание законодательства Российской Федерации, 2022, № 29, ст. 5296) после слов "посредством федеральной государственной информационной системы "Единый портал государственных и муниципальных услуг (функций)" дополнить словами "или с использованием единой государственной автоматизированной информационной системы в случае, если документы, указанные в пункте 1 настоящей статьи, были представлены на бумажном носителе,".</w:t>
      </w:r>
    </w:p>
    <w:p>
      <w:r>
        <w:rPr>
          <w:b/>
        </w:rPr>
        <w:t>Статья 4</w:t>
      </w:r>
    </w:p>
    <w:p>
      <w:r>
        <w:rPr>
          <w:b/>
        </w:rPr>
        <w:t xml:space="preserve">1. </w:t>
      </w:r>
      <w:r>
        <w:t>Установить, что юридические лица, имеющие лицензии (разрешения), выданные на территориях Донецкой Народной Республики, Луганской Народной Республики, Запорожской области, Херсонской области, действующие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 предоставляющие право на осуществление деятельности по производству и (или) обороту (за исключением розничной продажи) этилового спирта, алкогольной или спиртосодержащей продукции, представляют в лицензирующий орган заявления о переоформлении лицензий (разрешений) с приложением действующих лицензий (разрешений) и иных документов, имеющихся в распоряжении лицензиатов и относящихся к указанной деятельности (при наличии)</w:t>
      </w:r>
    </w:p>
    <w:p>
      <w:r>
        <w:rPr>
          <w:b/>
        </w:rPr>
        <w:t xml:space="preserve">2. </w:t>
      </w:r>
      <w:r>
        <w:t>Установить, что лицензии (разрешения), выданные организациям на территориях Донецкой Народной Республики, Луганской Народной Республики, Запорожской области, Херсонской области, действующие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 предоставляющие право на осуществление деятельности по производству и (или) обороту (за исключением розничной продажи) этилового спирта, алкогольной или спиртосодержащей продукции, переоформляются лицензирующим органом путем внесения в государственный сводный реестр выданных, приостановленных и аннулированных лицензий на производство и оборот этилового спирта, алкогольной и спиртосодержащей продукции записи о переоформлении лицензий на соответствующие виды деятельности, предусмотренные пунктом 2 статьи 18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до окончания сроков действия лицензий (разрешений), которые предусмотрены действующими лицензиями (разрешениями), выданными на территориях Донецкой Народной Республики, Луганской Народной Республики, Запорожской области, Херсонской области, на основании заявлений, указанных в части 1 настоящей статьи, без проведения оценки соответствия заявителей лицензионным требованиям, а также без уплаты государственной пошлины</w:t>
      </w:r>
    </w:p>
    <w:p>
      <w:r>
        <w:rPr>
          <w:b/>
        </w:rPr>
        <w:t xml:space="preserve">3. </w:t>
      </w:r>
      <w:r>
        <w:t>Установить, что юридические лица, имеющие лицензии (разрешения), выданные на территориях Донецкой Народной Республики, Луганской Народной Республики, Запорожской области, Херсонской области, действующие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 предоставляющие право на осуществление деятельности по розничной продаже алкогольной продукции (в том числе розничной продаже алкогольной продукции при оказании услуг общественного питания), представляют в соответствующие органы государственной власти Донецкой Народной Республики, Луганской Народной Республики, Запорожской области, Херсонской области, осуществляющие функции по контролю в области розничной продажи алкогольной и спиртосодержащей продукции, заявления о переоформлении таких лицензий (разрешений) с приложением действующих лицензий (разрешений) и иных документов, имеющихся в распоряжении лицензиатов и относящихся к указанной деятельности (при наличии)</w:t>
      </w:r>
    </w:p>
    <w:p>
      <w:r>
        <w:rPr>
          <w:b/>
        </w:rPr>
        <w:t xml:space="preserve">4. </w:t>
      </w:r>
      <w:r>
        <w:t>Соответствующие органы государственной власти Донецкой Народной Республики, Луганской Народной Республики, Запорожской области, Херсонской области в течение пяти рабочих дней со дня поступления заявлений и документов, указанных в части 3 настоящей статьи, рассматривают их и направляют в лицензирующий орган с предложением о возможности или невозможности переоформления лицензий (разрешений), указанных в части 3 настоящей статьи</w:t>
      </w:r>
    </w:p>
    <w:p>
      <w:r>
        <w:rPr>
          <w:b/>
        </w:rPr>
        <w:t xml:space="preserve">5. </w:t>
      </w:r>
      <w:r>
        <w:t>Установить, что лицензии (разрешения), выданные организациям на территориях Донецкой Народной Республики, Луганской Народной Республики, Запорожской области, Херсонской области, действующие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 предоставляющие право на осуществление деятельности по розничной продаже алкогольной продукции, переоформляются лицензирующим органом путем внесения в государственный сводный реестр выданных, приостановленных и аннулированных лицензий на производство и оборот этилового спирта, алкогольной и спиртосодержащей продукции записи о переоформлении лицензий на розничную продажу алкогольной продукции или розничную продажу алкогольной продукции при оказании услуг общественного питания до окончания сроков действия лицензий, которые предусмотрены действующими лицензиями (разрешениями), выданными на территориях Донецкой Народной Республики, Луганской Народной Республики, Запорожской области, Херсонской области, на основании заявлений и документов, указанных в части 3 настоящей статьи, представленных органами государственной власти Донецкой Народной Республики, Луганской Народной Республики, Запорожской области, Херсонской области, осуществляющими функции по контролю в области розничной продажи алкогольной и спиртосодержащей продукции, без проведения оценки соответствия заявителей лицензионным требованиям, а также без уплаты государственной пошлины</w:t>
      </w:r>
    </w:p>
    <w:p>
      <w:r>
        <w:rPr>
          <w:b/>
        </w:rPr>
        <w:t xml:space="preserve">6. </w:t>
      </w:r>
      <w:r>
        <w:t>Установить, что основанием для отказа в переоформлении лицензий на осуществление деятельности по производству и обороту этилового спирта, алкогольной и спиртосодержащей продукции, указанных в частях 1 и 3 настоящей статьи, является непредставление юридическими лицами, имеющими лицензии (разрешения), выданные на территориях Донецкой Народной Республики, Луганской Народной Республики, Запорожской области, Херсонской области и предоставляющие право на осуществление деятельности по производству и (или) обороту этилового спирта, алкогольной или спиртосодержащей продукции, действующих лицензий (разрешений) в соответствии с частями 1 и 3 настоящей статьи</w:t>
      </w:r>
    </w:p>
    <w:p>
      <w:r>
        <w:rPr>
          <w:b/>
        </w:rPr>
        <w:t xml:space="preserve">7. </w:t>
      </w:r>
      <w:r>
        <w:t>Установить, что действие лицензий (разрешений), которые переоформлены в соответствии с частями 2 и 5 настоящей статьи и сроки действия которых истекают в период со дня вступления в силу настоящего Федерального закона до 1 июня 2023 года, продлевается лицензирующим органом на двенадцать месяцев в порядке, предусмотренном настоящей статьей для переоформления лицензий (разрешений)</w:t>
      </w:r>
    </w:p>
    <w:p>
      <w:r>
        <w:rPr>
          <w:b/>
        </w:rPr>
        <w:t xml:space="preserve">8. </w:t>
      </w:r>
      <w:r>
        <w:t>Установить, что лицензии (разрешения) на осуществление деятельности по производству и обороту этилового спирта, алкогольной и спиртосодержащей продукции, выданные на территориях Донецкой Народной Республики, Луганской Народной Республики, Запорожской области, Херсонской области, сроки действия которых истекли в период с 5 октября 2022 года до дня вступления в силу настоящего Федерального закона, считаются действующими до 5 октября 2023 года и подлежат переоформлению в порядке, предусмотренном настоящей статьей</w:t>
      </w:r>
    </w:p>
    <w:p>
      <w:r>
        <w:rPr>
          <w:b/>
        </w:rPr>
        <w:t xml:space="preserve">9. </w:t>
      </w:r>
      <w:r>
        <w:t>Установить, что внесение в государственный сводный реестр выданных, приостановленных и аннулированных лицензий на производство и оборот этилового спирта, алкогольной и спиртосодержащей продукции сведений о переоформленных лицензиях (разрешениях), указанных в частях 1 и 3 настоящей статьи, осуществляется лицензирующим органом в течение десяти рабочих дней со дня получения соответствующих заявлений и документов, указанных в частях 1 и 3 настоящей статьи</w:t>
      </w:r>
    </w:p>
    <w:p>
      <w:r>
        <w:rPr>
          <w:b/>
        </w:rPr>
        <w:t xml:space="preserve">10. </w:t>
      </w:r>
      <w:r>
        <w:t>Установить, что лица, осуществляющие на день вступления в силу настоящего Федерального закона деятельность в сфере производства и (или) оборота этилового спирта, алкогольной и спиртосодержащей продукции на территориях Донецкой Народной Республики, Луганской Народной Республики, Запорожской области, Херсонской области, обязаны в течение тридцати рабочих дней после дня вступления в силу настоящего Федерального закона провести однократную инвентаризацию имеющихся остатков этилового спирта, алкогольной и спиртосодержащей продукции и представить в федеральный орган исполнительной власти, уполномоченный по контролю (надзору) в области производства и оборота этилового спирта, алкогольной и спиртосодержащей продукции (далее - федеральный орган по контролю и надзору), информацию об указанных остатках, содержащую сведения о видах продукции, ее наименованиях и об объемах</w:t>
      </w:r>
    </w:p>
    <w:p>
      <w:r>
        <w:rPr>
          <w:b/>
        </w:rPr>
        <w:t xml:space="preserve">11. </w:t>
      </w:r>
      <w:r>
        <w:t>Установить, что для осуществления со дня вступления в силу настоящего Федерального закона на территориях Донецкой Народной Республики, Луганской Народной Республики, Запорожской области, Херсонской области деятельности по производству алкогольной продукции, подлежащей маркировке федеральными специальными марками в соответствии со статьей 12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лицензиатам необходимо получить федеральные специальные марки в порядке, предусмотренном указанной статьей, с учетом особенностей, установленных настоящей статьей и статьей 29 указанного Федерального закона</w:t>
      </w:r>
    </w:p>
    <w:p>
      <w:r>
        <w:rPr>
          <w:b/>
        </w:rPr>
        <w:t xml:space="preserve">12. </w:t>
      </w:r>
      <w:r>
        <w:t>Установить, что положения пункта 20 статьи 12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не распространяются на алкогольную продукцию, произведенную на территориях Донецкой Народной Республики, Луганской Народной Республики, Запорожской области, Херсонской области до дня вступления в силу настоящего Федерального закона. Заявление о выдаче федеральных специальных марок, предусмотренное пунктом 5 указанной статьи, может быть подано организацией в территориальный орган федерального органа по контролю и надзору как на бумажном носителе, так и в форме электронного документа с использованием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(далее - единая государственная автоматизированная информационная система)</w:t>
      </w:r>
    </w:p>
    <w:p>
      <w:r>
        <w:rPr>
          <w:b/>
        </w:rPr>
        <w:t xml:space="preserve">13. </w:t>
      </w:r>
      <w:r>
        <w:t>Установить, что алкогольная продукция, подлежащая маркировке федеральными специальными марками в соответствии со статьей 12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произведенная на территориях Донецкой Народной Республики, Луганской Народной Республики, Запорожской области, Херсонской области, может маркироваться указанными федеральными специальными марками, а также марками, предусмотренными законодательством соответственно Донецкой Народной Республики, Луганской Народной Республики, Запорожской области, Херсонской области. Обмен сведениями, предусмотренными пунктом 8 указанной статьи, может осуществляться с использованием официального адреса электронной почты федерального органа по контролю и надзору и адресов электронной почты заявителей,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w:t>
      </w:r>
    </w:p>
    <w:p>
      <w:r>
        <w:rPr>
          <w:b/>
        </w:rPr>
        <w:t xml:space="preserve">14. </w:t>
      </w:r>
      <w:r>
        <w:t>Установить, что юридические лица, созданные на территориях Донецкой Народной Республики, Луганской Народной Республики, Запорожской области, Херсонской области до дня вступления в силу настоящего Федерального закона и осуществляющие производство пива и пивных напитков, сидра, пуаре, медовухи, обязаны до 1 марта 2023 года представить в федеральный орган по контролю и надзору расчет производственной мощности основного технологического оборудования, составленный в порядке и по форме, которые установлены федеральным органом по контролю и надзору</w:t>
      </w:r>
    </w:p>
    <w:p>
      <w:r>
        <w:rPr>
          <w:b/>
        </w:rPr>
        <w:t xml:space="preserve">15. </w:t>
      </w:r>
      <w:r>
        <w:t>Установить, что лица, владеющие основным технологическим оборудованием для производства этилового спирта с производственной мощностью более 200 декалитров на праве собственности, хозяйственного ведения, оперативного управления, аренды или залога, находящимся на территориях Донецкой Народной Республики, Луганской Народной Республики, Запорожской области, Херсонской области, а также лица, осуществляющие хранение основного технологического оборудования для производства этилового спирта с производственной мощностью более 200 декалитров на территориях Донецкой Народной Республики, Луганской Народной Республики, Запорожской области, Херсонской области, в течение тридцати рабочих дней после дня вступления в силу настоящего Федерального закона обязаны представить в федеральный орган по контролю и надзору имеющиеся документы на указанное основное технологическое оборудование (копии паспортов основного технологического оборудования (при наличии) и (или) иные сведения, позволяющие идентифицировать основное технологическое оборудование (в том числе содержащие заводской номер), правоустанавливающие документы на основное технологическое оборудование, а также документы, подтверждающие принятие основного технологического оборудования к бухгалтерскому учету)</w:t>
      </w:r>
    </w:p>
    <w:p>
      <w:r>
        <w:rPr>
          <w:b/>
        </w:rPr>
        <w:t xml:space="preserve">16. </w:t>
      </w:r>
      <w:r>
        <w:t>Установить, что оборот алкогольной продукции, произведенной на территориях Донецкой Народной Республики, Луганской Народной Республики, Запорожской области, Херсонской области и маркированной в соответствии с законодательством данных субъектов Российской Федерации, допускается исключительно на территориях данных субъектов Российской Федерации до окончания срока годности такой алкогольной продукции</w:t>
      </w:r>
    </w:p>
    <w:p>
      <w:r>
        <w:rPr>
          <w:b/>
        </w:rPr>
        <w:t xml:space="preserve">17. </w:t>
      </w:r>
      <w:r>
        <w:t>Установить, что до 1 января 2023 года поставки этилового спирта на территории Донецкой Народной Республики, Луганской Народной Республики, Запорожской области, Херсонской области могут осуществляться без наличия сопроводительных документов, предусмотренных подпунктом 5 пункта 1 статьи 102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rPr>
          <w:b/>
        </w:rPr>
        <w:t xml:space="preserve">18. </w:t>
      </w:r>
      <w:r>
        <w:t>Установить, что до 1 января 2023 года для производства, изготовления спиртосодержащих лекарственных препаратов предприятиями Донецкой Народной Республики, Луганской Народной Республики, Запорожской области, Херсонской области используются фармацевтическая субстанция спирта этилового (этанол) и (или) этиловый спирт, сведения о поставках которых зафиксированы в единой государственной автоматизированной информационной системе</w:t>
      </w:r>
    </w:p>
    <w:p>
      <w:r>
        <w:rPr>
          <w:b/>
        </w:rPr>
        <w:t xml:space="preserve">19. </w:t>
      </w:r>
      <w:r>
        <w:t>До 1 января 2023 года для производства, изготовления спиртосодержащих медицинских изделий предприятиями Донецкой Народной Республики, Луганской Народной Республики, Запорожской области, Херсонской области используются фармацевтическая субстанция спирта этилового (этанол) и (или) этиловый спирт, сведения о поставках которых зафиксированы в единой государственной автоматизированной информационной системе</w:t>
      </w:r>
    </w:p>
    <w:p>
      <w:r>
        <w:rPr>
          <w:b/>
        </w:rPr>
        <w:t xml:space="preserve">20. </w:t>
      </w:r>
      <w:r>
        <w:t>Установить, что до 1 января 2023 года при обороте этилового спирта, реализуемого организациям,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и осуществляют на территориях Донецкой Народной Республики, Луганской Народной Республики, Запорожской области, Херсонской области производство алкогольной и (или) подакцизной спиртосодержащей продукции, а также лекарственных средств и (или) медицинских изделий, сопроводительные документы, указанные в подпунктах 5 и 6 пункта 1 статьи 102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не требуются</w:t>
      </w:r>
    </w:p>
    <w:p>
      <w:r>
        <w:rPr>
          <w:b/>
        </w:rPr>
        <w:t>Статья 5</w:t>
      </w:r>
    </w:p>
    <w:p>
      <w:r>
        <w:t>Установить, что до 1 января 2023 года на территориях Донецкой Народной Республики, Луганской Народной Республики, Запорожской области, Херсонской области допускается производство лекарственных средств и (или) медицинских изделий с использованием этилового спирта.</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пункта 4 статьи 1 и статьи 2 настоящего Федерального закона</w:t>
      </w:r>
    </w:p>
    <w:p>
      <w:r>
        <w:rPr>
          <w:b/>
        </w:rPr>
        <w:t xml:space="preserve">2. </w:t>
      </w:r>
      <w:r>
        <w:t>Пункт 4 статьи 1 и статья 2 настоящего Федерального закона вступают в силу с 1 марта 2023 года</w:t>
      </w:r>
    </w:p>
    <w:p>
      <w:r>
        <w:rPr>
          <w:b/>
        </w:rPr>
        <w:t xml:space="preserve">3. </w:t>
      </w:r>
      <w:r>
        <w:t>Действие положений статьи 29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частей 17 - 20 статьи 4 и статьи 5 настоящего Федерального закона распространяется на правоотношения, возникшие с 30 сентября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