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15-1 Федерального закона "Об информации, информационных технологиях и о защите информации" и статью 4 Закона Российской Федерации "О средствах массовой информации"</w:t>
      </w:r>
    </w:p>
    <w:p>
      <w:r>
        <w:rPr>
          <w:b/>
        </w:rPr>
        <w:t>Статья 1</w:t>
      </w:r>
    </w:p>
    <w:p>
      <w:r>
        <w:t>Подпункт "к" пункта 1 части 5 статьи 151 Федерального закона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2012, № 31, ст. 4328; 2013, № 14, ст. 1658; № 52, ст. 6963; 2014, № 30, ст. 4223; 2016, № 52, ст. 7491; 2017, № 24, ст. 3478; № 31, ст. 4827; 2018, № 18, ст. 2572; № 49, ст. 7523; № 52, ст. 8101; 2019, № 18, ст. 2214; 2020, № 14, ст. 2035; 2021, № 27, ст. 5059, 5116, 5183; 2022, № 50, ст. 8772) дополнить словами ", а равно незаконного изготовления боеприпасов, за исключением информации о способах, методах самостоятельного снаряжения патронов к гражданскому огнестрельному длинноствольному оружию".</w:t>
      </w:r>
    </w:p>
    <w:p>
      <w:r>
        <w:rPr>
          <w:b/>
        </w:rPr>
        <w:t>Статья 2</w:t>
      </w:r>
    </w:p>
    <w:p>
      <w:r>
        <w:t>Часть седьмую статьи 4 Закона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30, ст. 2870; 2000, № 26, ст. 2737; 2002, № 30, ст. 3029; 2006, № 31, ст. 3452; № 43, ст. 4412; 2007, № 31, ст. 4008; 2011, № 29, ст. 4291; 2013, № 14, ст. 1642, 1658; 2014, № 48, ст. 6651; 2017, № 31, ст. 4827; 2019, № 18, ст. 2213; 2021, № 1, ст. 20; № 27, ст. 5059, 5118; 2022, № 50, ст. 8772, 8792) дополнить словами ", а равно незаконному изготовлению боеприпасов, за исключением сведений, содержащих инструкции по самостоятельному снаряжению патронов к гражданскому огнестрельному длинноствольному оружию".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