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5-1 Федерального закона "О государственной поддержке кинематографии Российской Федерации" и статьи 1 и 17 Федерального закона "О защите детей от информации, причиняющей вред их здоровью и развитию"</w:t>
      </w:r>
    </w:p>
    <w:p>
      <w:r>
        <w:rPr>
          <w:b/>
        </w:rPr>
        <w:t>Статья 1</w:t>
      </w:r>
    </w:p>
    <w:p>
      <w:r>
        <w:t>Статью 51 Федерального закона от 22 августа 1996 года № 126-ФЗ "О государственной поддержке кинематографии Российской Федерации" (Собрание законодательства Российской Федерации, 1996, № 35, ст. 4136; 2014, № 19, ст. 2306; 2017, № 31, ст. 4779; 2018, № 32, ст. 5128; № 49, ст. 7512; 2022, № 50, ст. 8772) дополнить частью шестой следующего содержания: "В прокатном удостоверении на фильм должны содержаться сведения о запрете распространения фильма среди детей в случаях, если фильм содержит информацию, запрещенную для распространения среди детей, или сведения об ограничении распространения фильма среди детей определенных возрастных категорий в соответствии с Федеральным законом от 29 декабря 2010 года № 436-ФЗ "О защите детей от информации, причиняющей вред их здоровью и развитию".".</w:t>
      </w:r>
    </w:p>
    <w:p>
      <w:r>
        <w:rPr>
          <w:b/>
        </w:rPr>
        <w:t>Статья 2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2012, № 31, ст. 4328; 2021, № 15, ст. 2432) следующие изменения</w:t>
      </w:r>
    </w:p>
    <w:p>
      <w:r>
        <w:t>часть 2 статьи 1 дополнить пунктами 31 и 32 следующего содержания: "31) оборота произведений литературы, изучение которых предусматривается федеральными государственными образовательными стандартами и федеральными основными общеобразовательными программами</w:t>
      </w:r>
    </w:p>
    <w:p>
      <w:r>
        <w:t>распространения Библии, Корана, Танаха и Ганджура;"</w:t>
      </w:r>
    </w:p>
    <w:p>
      <w:r>
        <w:t>абзац первый части 5 статьи 17 после слов "детской психиатрии," дополнить словами "культурологии, искусствознания и искусствоведения,"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