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13 Федерального закона "Об основных гарантиях прав ребенка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