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 Федерального закона "О семеноводстве" и статью 3 Федерального закона "О внесении изменений в Закон Российской Федерации "О ветеринарии" и Федеральный закон "Об обращении лекарственных средств"</w:t>
      </w:r>
    </w:p>
    <w:p>
      <w:r>
        <w:rPr>
          <w:b/>
        </w:rPr>
        <w:t>Статья 1</w:t>
      </w:r>
    </w:p>
    <w:p>
      <w:r>
        <w:t>Статью 32 Федерального закона от 30 декабря 2021 года № 454-ФЗ "О семеноводстве" (Собрание законодательства Российской Федерации, 2022, № 1, ст. 23) изложить в следующей редакции: "Статья 32. Порядок вступления в силу настоящего Федерального закона 1. Настоящий Федеральный закон вступает в силу с 1 сентября 2023 года, за исключением положений, для которых настоящей статьей установлены иные сроки вступления их в силу.</w:t>
      </w:r>
    </w:p>
    <w:p>
      <w:r>
        <w:rPr>
          <w:b/>
        </w:rPr>
        <w:t xml:space="preserve">2. </w:t>
      </w:r>
      <w:r>
        <w:t>Часть 7 статьи 12, часть 7 статьи 19 и части 5 и 6 статьи 22 настоящего Федерального закона вступают в силу с 1 сентября 2024 года</w:t>
      </w:r>
    </w:p>
    <w:p>
      <w:r>
        <w:rPr>
          <w:b/>
        </w:rPr>
        <w:t xml:space="preserve">3. </w:t>
      </w:r>
      <w:r>
        <w:t>Части 6, 7, 8, 10 и 11 статьи 20 настоящего Федерального закона вступают в силу с 1 сентября 2025 года."</w:t>
      </w:r>
    </w:p>
    <w:p>
      <w:r>
        <w:rPr>
          <w:b/>
        </w:rPr>
        <w:t>Статья 2</w:t>
      </w:r>
    </w:p>
    <w:p>
      <w:r>
        <w:t>В статье 3 Федерального закона от 30 декабря 2021 года № 463-ФЗ "О внесении изменений в Закон Российской Федерации "О ветеринарии" и Федеральный закон "Об обращении лекарственных средств" (Собрание законодательства Российской Федерации, 2022, № 1, ст. 32) слова "1 марта 2023 года" заменить словами "1 марта 2025 года".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