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Федеральный закон от 24 июля 2002 года № 101-ФЗ "Об обороте земель сельскохозяйственного назначения" (Собрание законодательства Российской Федерации, 2002, № 30, ст. 3018; 2003, № 28, ст. 2882; 2005, № 30, ст. 3098; 2011, № 1, ст. 47; 2012, № 27, ст. 3587; 2014, № 26, ст. 3377; 2016, № 27, ст. 4294; 2022, № 29, ст. 5283) следующие изменения: 1) в статье 121: а) в пункте 2 слова ", либо земельная доля, собственник которой умер и отсутствуют наследники как по закону, так и по завещанию, или никто из наследников не имеет права наследовать, или все наследники отстранены от наследования, или никто из наследников не принял наследства, или все наследники отказались от наследства и при этом никто из них не указал, что отказывается в пользу другого наследника" исключить; б) в пункте 7 слова "вправе утвердить" заменить словом "утверждает"; в) пункт 8 признать утратившим силу; 2) дополнить статьей 122 следующего содержания: "Статья 122. Наследование земельных долей Наследование земельных долей, в том числе земельных долей, являющихся выморочным имуществом, осуществляется в соответствии с гражданским законодательством."; 3) в статье 18 слова "Едином государственном реестре прав на недвижимое имущество и сделок с ним" заменить словами "Едином государственном реестре недвижимости"; 4) в абзаце первом пункта 3 статьи 191 слова "до 1 июля 2013 года обязан" заменить словами "имеет право"; 5) дополнить статьей 193 следующего содержания: "Статья 193. Особенности оборота невостребованных земельных долей 1. Орган местного самоуправления поселения или муниципального, городского округа по месту расположения земельного участка, находящегося в долевой собственности, вправе до 1 января 2025 года обратиться в суд с требованием о признании права муниципальной собственности на земельные доли, признанные невостребованными в порядке, установленном статьей 121 настоящего Федерального закона.</w:t>
      </w:r>
    </w:p>
    <w:p>
      <w:r>
        <w:rPr>
          <w:b/>
        </w:rPr>
        <w:t xml:space="preserve">2. </w:t>
      </w:r>
      <w:r>
        <w:t>С 1 января 2025 года лицо, чья земельная доля признана невостребованной, утрачивает право собственности на такую земельную долю, а поселение или муниципальный, городской округ, на территории которых расположен земельный участок, земельная доля которого признана невостребованной, либо муниципальный район в случае, если земельный участок, земельная доля которого признана невостребованной, расположен на межселенной территории, приобретает на указанную земельную долю право муниципальной собственности, за исключением невостребованной земельной доли, в отношении которой подано исковое заявление о признании права муниципальной собственности в соответствии с пунктом 1 настоящей статьи</w:t>
      </w:r>
    </w:p>
    <w:p>
      <w:r>
        <w:rPr>
          <w:b/>
        </w:rPr>
        <w:t xml:space="preserve">3. </w:t>
      </w:r>
      <w:r>
        <w:t>До 1 января 2025 года орган местного самоуправления поселения или муниципального, городского округа, на территории которых расположен земельный участок, земельная доля которого признана невостребованной, имеет право принимать участие в общем собрании участников долевой собственности в порядке, предусмотренном статьей 141 настоящего Федерального закона, от имени лиц, чьи земельные доли в соответствии со статьей 121 настоящего Федерального закона признаны невостребованными. Полномочия представителя органа местного самоуправления поселения или муниципального, городского округа подтверждаются соответствующей доверенностью и утвержденным списком невостребованных земельных долей</w:t>
      </w:r>
    </w:p>
    <w:p>
      <w:r>
        <w:rPr>
          <w:b/>
        </w:rPr>
        <w:t xml:space="preserve">4. </w:t>
      </w:r>
      <w:r>
        <w:t>До 1 января 2025 года орган местного самоуправления поселения или муниципального, городского округа, на территории которых расположен земельный участок, выделенный в счет невостребованной земельной доли, имеет право передавать в аренду такой земельный участок в порядке, установленном земельным законодательством."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