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закона "Об Общественной палате Российской Федерации"</w:t>
      </w:r>
    </w:p>
    <w:p>
      <w:r>
        <w:rPr>
          <w:b/>
        </w:rPr>
        <w:t>Статья 1</w:t>
      </w:r>
    </w:p>
    <w:p>
      <w:r>
        <w:t>Внести в часть 1 статьи 6 Федерального закона от 4 апреля 2005 года № 32-ФЗ "Об Общественной палате Российской Федерации" (Собрание законодательства Российской Федерации, 2005, № 15, ст. 1277; 2007, № 27, ст. 3216; 2013, № 30, ст. 4068; № 52, ст. 7004; 2014, № 16, ст. 1839) изменение, заменив слова "восьмидесяти пяти" словами "восьмидесяти девяти".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