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негосударственных пенсионных фондах" и статью 27 Федерального закона "Об инвестиционных фондах"</w:t>
      </w:r>
    </w:p>
    <w:p>
      <w:r>
        <w:rPr>
          <w:b/>
        </w:rPr>
        <w:t>Статья 1</w:t>
      </w:r>
    </w:p>
    <w:p>
      <w:r>
        <w:t>Внести в Федеральный закон от 7 мая 1998 года № 75-ФЗ "О негосударственных пенсионных фондах" (Собрание законодательства Российской Федерации, 1998, № 19, ст. 2071; 2003, № 2, ст. 166; 2007, № 50, ст. 6247; 2009, № 52, ст. 6454; 2010, № 17, ст. 1988; 2011, № 49, ст. 7037; 2012, № 47, ст. 6391; 2013, № 30, ст. 4044, 4084; № 52, ст. 6975; 2014, № 30, ст. 4219; 2015, № 27, ст. 3958, 4001; № 29, ст. 4357; 2016, № 27, ст. 4225; 2018, № 11, ст. 1584; № 31, ст. 4858; 2019, № 49, ст. 6953; 2021, № 17, ст. 2878; № 24, ст. 4212; 2022, № 29, ст. 5204; 2023, № 1, ст. 3) следующие изменения: 1) в статье 2: а) в пункте 1 первое предложение изложить в следующей редакции: "Негосударственный пенсионный фонд (далее - фонд) - организация, осуществляющая деятельность по негосударственному пенсионному обеспечению, в том числе досрочному негосударственному пенсионному обеспечению, и (или) обязательному пенсионному страхованию."; б) дополнить пунктами 3 - 5 следующего содержания: "3. Фонд не вправе осуществлять деятельность, не предусмотренную пунктом 1 настоящей статьи, за исключением случаев совмещения деятельности, предусмотренной пунктом 1 настоящей статьи, с оказанием консультационных и информационных услуг в сфере финансового рынка, а также с деятельностью в интересах другого лица на основе агентского договора.</w:t>
      </w:r>
    </w:p>
    <w:p>
      <w:r>
        <w:rPr>
          <w:b/>
        </w:rPr>
        <w:t xml:space="preserve">4. </w:t>
      </w:r>
      <w:r>
        <w:t>Фонд вправе оказывать консультационные и информационные услуги в сфере финансового рынка, а также осуществлять деятельность в интересах другого лица на основе агентского договора только при условии, что размер вознаграждения фонда от указанной деятельности в текущем календарном году в совокупности не превышает 50 процентов от среднего за три предшествующих календарных года совокупного размера оплаты услуг фонда при осуществлении им деятельности по негосударственному пенсионному обеспечению и вознаграждения фонда при осуществлении им деятельности страховщика по обязательному пенсионному страхованию</w:t>
      </w:r>
    </w:p>
    <w:p>
      <w:r>
        <w:rPr>
          <w:b/>
        </w:rPr>
        <w:t xml:space="preserve">5. </w:t>
      </w:r>
      <w:r>
        <w:t>Фонд вправе осуществлять деятельность в интересах другого лица на основе агентского договора только при одновременном соблюдении требований, предусмотренных пунктом 4 настоящей статьи, и следующих условий</w:t>
      </w:r>
    </w:p>
    <w:p>
      <w:r>
        <w:rPr>
          <w:b/>
        </w:rPr>
        <w:t xml:space="preserve">5. </w:t>
      </w:r>
      <w:r>
        <w:t>по агентскому договору фонд совершает только юридические и иные действия по заключению, сопровождению, изменению и расторжению договоров от имени и за счет принципала, являющегося юридическим лицом</w:t>
      </w:r>
    </w:p>
    <w:p>
      <w:r>
        <w:rPr>
          <w:b/>
        </w:rPr>
        <w:t xml:space="preserve">5. </w:t>
      </w:r>
      <w:r>
        <w:t>права, обязанности и ответственность по сделкам, совершенным фондом с третьими лицами от имени и за счет принципала в ходе исполнения агентского договора, у фонда не возникают</w:t>
      </w:r>
    </w:p>
    <w:p>
      <w:r>
        <w:rPr>
          <w:b/>
        </w:rPr>
        <w:t xml:space="preserve">5. </w:t>
      </w:r>
      <w:r>
        <w:t>фонд не вправе получать от третьих лиц исполнения обязательств по сделкам, совершенным фондом с третьими лицами от имени и за счет принципала в ходе исполнения агентского договора."</w:t>
      </w:r>
    </w:p>
    <w:p>
      <w:r>
        <w:rPr>
          <w:b/>
        </w:rPr>
        <w:t xml:space="preserve">5. </w:t>
      </w:r>
      <w:r>
        <w:t>подпункт 2 пункта 2 статьи 6 признать утратившим силу</w:t>
      </w:r>
    </w:p>
    <w:p>
      <w:r>
        <w:rPr>
          <w:b/>
        </w:rPr>
        <w:t xml:space="preserve">5. </w:t>
      </w:r>
      <w:r>
        <w:t>в статье 72:</w:t>
      </w:r>
    </w:p>
    <w:p>
      <w:r>
        <w:rPr>
          <w:b/>
        </w:rPr>
        <w:t xml:space="preserve">5. </w:t>
      </w:r>
      <w:r>
        <w:t>абзац тридцать второй пункта 2 статьи 8 изложить в следующей редакции: "осуществляет иные функции, связанные с деятельностью, предусмотренной статьей 2 настоящего Федерального закона."</w:t>
      </w:r>
    </w:p>
    <w:p>
      <w:r>
        <w:rPr>
          <w:b/>
        </w:rPr>
        <w:t xml:space="preserve">5. </w:t>
      </w:r>
      <w:r>
        <w:t>в статье 341:</w:t>
      </w:r>
    </w:p>
    <w:p>
      <w:r>
        <w:rPr>
          <w:b/>
        </w:rPr>
        <w:t xml:space="preserve">5. </w:t>
      </w:r>
      <w:r>
        <w:t>пункт 4 статьи 3623 дополнить абзацем следующего содержания: "Оплата расходов, связанных с оказанием фондом услуг, предусмотренных пунктом 3 статьи 2 настоящего Федерального закона, производится за счет собственных средств фонда."</w:t>
      </w:r>
    </w:p>
    <w:p>
      <w:r>
        <w:rPr>
          <w:b/>
        </w:rPr>
        <w:t xml:space="preserve">5. </w:t>
      </w:r>
      <w:r>
        <w:t>в абзаце десятом пункта 1 слова "пунктом 1 статьи 2" заменить словами "статьей 2"</w:t>
      </w:r>
    </w:p>
    <w:p>
      <w:r>
        <w:rPr>
          <w:b/>
        </w:rPr>
        <w:t xml:space="preserve">5. </w:t>
      </w:r>
      <w:r>
        <w:t>в пункте 2 слова "статьей 2" заменить словами "пунктом 1 статьи 2"</w:t>
      </w:r>
    </w:p>
    <w:p>
      <w:r>
        <w:rPr>
          <w:b/>
        </w:rPr>
        <w:t xml:space="preserve">5. </w:t>
      </w:r>
      <w:r>
        <w:t>в абзаце втором пункта 8 слова "статьей 2" заменить словами "пунктом 1 статьи 2"</w:t>
      </w:r>
    </w:p>
    <w:p>
      <w:r>
        <w:rPr>
          <w:b/>
        </w:rPr>
        <w:t xml:space="preserve">5. </w:t>
      </w:r>
      <w:r>
        <w:t>пункт 2 дополнить абзацем следующего содержания: "заключение новых договоров об оказании консультационных и информационных услуг в сфере финансового рынка и (или) заключение новых агентских договоров и совершение сделок с третьими лицами от имени и за счет принципала в ходе исполнения агентского договора."</w:t>
      </w:r>
    </w:p>
    <w:p>
      <w:r>
        <w:rPr>
          <w:b/>
        </w:rPr>
        <w:t xml:space="preserve">5. </w:t>
      </w:r>
      <w:r>
        <w:t>пункт 3 дополнить абзацем следующего содержания: "нарушения требований, предусмотренных пунктами 4 и (или) 5 статьи 2 настоящего Федерального закона."</w:t>
      </w:r>
    </w:p>
    <w:p>
      <w:r>
        <w:rPr>
          <w:b/>
        </w:rPr>
        <w:t xml:space="preserve">5. </w:t>
      </w:r>
      <w:r>
        <w:t>дополнить пунктом 32 следующего содержания: "32. Запрет на заключение новых договоров об оказании консультационных и информационных услуг в сфере финансового рынка и (или) заключение новых агентских договоров и совершение сделок с третьими лицами от имени и за счет принципала в ходе исполнения агентского договора вводится на период до устранения нарушения или прекращения действия обстоятельств, послуживших основанием для направления предписания о соответствующем запрете, но на срок, не превышающий одного года."</w:t>
      </w:r>
    </w:p>
    <w:p>
      <w:r>
        <w:rPr>
          <w:b/>
        </w:rPr>
        <w:t>Статья 2</w:t>
      </w:r>
    </w:p>
    <w:p>
      <w:r>
        <w:t>Пункт 1 статьи 27 Федерального закона от 29 ноября 2001 года № 156-ФЗ "Об инвестиционных фондах" (Собрание законодательства Российской Федерации, 2001, № 49, ст. 4562; 2007, № 50, ст. 6247; 2019, № 30, ст. 4150; 2020, № 30, ст. 4738; 2021, № 27, ст. 5171) дополнить словами ", а также негосударственные пенсионные фонды".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