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"Об образовании в Российской Федерации" и статью 5 Федерального закона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Статью 31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2021, № 1, ст. 56) дополнить частью 21 следующего содержания: "21. Научные организации, перечень которых утверждается Правительством Российской Федерации, вправе осуществлять образовательную деятельность по программам специалитета. Порядок формирования перечня научных организаций, в том числе критерии включения в него научных организаций, основания и порядок исключения из него научных организаций устанавливаются Правительством Российской Федерации.".</w:t>
      </w:r>
    </w:p>
    <w:p>
      <w:r>
        <w:rPr>
          <w:b/>
        </w:rPr>
        <w:t>Статья 2</w:t>
      </w:r>
    </w:p>
    <w:p>
      <w:r>
        <w:t>Пункт 11 статьи 5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2000, № 2, ст. 162; 2004, № 35, ст. 3607; 2005, № 27, ст. 2715; 2006, № 50, ст. 5280; 2007, № 49, ст. 6069; 2008, № 30, ст. 3616; 2009, № 7, ст. 786; № 31, ст. 3923; № 52, ст. 6434; 2010, № 19, ст. 2291; 2011, № 10, ст. 1281; 2013, № 27, ст. 3477; 2014, № 52, ст. 7554; 2015, № 29, ст. 4396; 2020, № 22, ст. 3380; № 50, ст. 8044; 2021, № 1, ст. 56) дополнить абзацем следующего содержания: "Научные организации, перечень которых утверждается Правительством Российской Федерации, вправе осуществлять образовательную деятельность по программам специалитета. Порядок формирования перечня научных организаций, в том числе критерии включения в него научных организаций, основания и порядок исключения из него научных организаций устанавливаются Правительством Российской Федерации.".</w:t>
      </w:r>
    </w:p>
    <w:p>
      <w:r>
        <w:rPr>
          <w:b/>
        </w:rPr>
        <w:t>Статья 3</w:t>
      </w:r>
    </w:p>
    <w:p>
      <w:r>
        <w:t>Во впервые формируемый в соответствии с частью 21 статьи 31 Федерального закона от 29 декабря 2012 года № 273-ФЗ "Об образовании в Российской Федерации" перечень научных организаций, которые вправе осуществлять образовательную деятельность по программам специалитета, включаются без соблюдения порядка формирования указанного перечня научные организации, которые на день вступления в силу настоящего Федерального закона имели право осуществлять образовательную деятельность по программам специалитета.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