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аудиторской деятельности"</w:t>
      </w:r>
    </w:p>
    <w:p>
      <w:r>
        <w:rPr>
          <w:b/>
        </w:rPr>
        <w:t>Статья 1</w:t>
      </w:r>
    </w:p>
    <w:p>
      <w:r>
        <w:t>Внести в Федеральный закон от 30 декабря 2008 года № 307-ФЗ "Об аудиторской деятельности" (Собрание законодательства Российской Федерации, 2009, № 1, ст. 15; 2010, № 27, ст. 3420; 2014, № 10, ст. 954; № 49, ст. 6912; 2017, № 18, ст. 2673; 2021, № 1, ст. 37; № 11, ст. 1706; № 24, ст. 4188; № 27, ст. 5187) следующие изменения: 1) статью 8 изложить в следующей редакции: "Статья 8. Независимость аудиторских организаций, аудиторов 1. Для целей настоящего Федерального закона используются следующие понятия: 1) независимость аудиторской организации, аудитора - отсутствие отношений связанности (аффилированности), основанной на имущественной, родственной или иной зависимости аудиторской организации, аудитора от аудируемого лица, его учредителей (участников, акционеров), руководителей и иных должностных лиц, других лиц, в случаях, предусмотренных настоящим Федеральным законом, другими федеральными законами, правилами независимости аудиторов и аудиторских организаций; 2) правила независимости аудиторов и аудиторских организаций - документ, содержащий основные требования к обеспечению независимости аудиторских организаций, аудиторов, в том числе к выявлению обстоятельств, создающих угрозу независимости аудиторской организации, аудитора, рисков возникновения данной угрозы, и меры по предотвращению, устранению данной угрозы либо снижению ее уровня; 3) контролирующее лицо - лицо, имеющее право прямо или косвенно (через подконтрольных ему лиц) распоряжаться в силу участия в подконтрольной организации и (или) на основании договоров доверительного управления имуществом, и (или) простого товарищества, и (или) поручения, и (или) акционерного соглашения, и (или) иного соглашения, предметом которого является осуществление прав, удостоверенных акциями (долями) подконтрольной организации, более 50 процентами голосов в высшем органе управления подконтрольной организации либо право назначать (избирать) единоличный исполнительный орган и (или) более 50 процентов состава коллегиального органа управления подконтрольной организации. Российская Федерация, субъект Российской Федерации, муниципальное образование не признаются контролирующими лицами; 4) подконтрольное лицо (подконтрольная организация) - юридическое лицо, находящееся под прямым или косвенным контролем контролирующего лица; 5) родственники - родители, братья, сестры, дети, супруги, родители супругов и дети супругов.</w:t>
      </w:r>
    </w:p>
    <w:p>
      <w:r>
        <w:rPr>
          <w:b/>
        </w:rPr>
        <w:t xml:space="preserve">2. </w:t>
      </w:r>
      <w:r>
        <w:t>Понятие "финансовый инструмент" используется в настоящем Федеральном законе в значении, определенном в статье 2 Федерального закона от 22 апреля 1996 года № 39-ФЗ "О рынке ценных бумаг"</w:t>
      </w:r>
    </w:p>
    <w:p>
      <w:r>
        <w:rPr>
          <w:b/>
        </w:rPr>
        <w:t xml:space="preserve">3. </w:t>
      </w:r>
      <w:r>
        <w:t>При оказании аудиторских услуг (участии в оказании аудиторских услуг) аудиторская организация, аудитор должны быть независимы и соблюдать правила независимости аудиторов и аудиторских организаций</w:t>
      </w:r>
    </w:p>
    <w:p>
      <w:r>
        <w:rPr>
          <w:b/>
        </w:rPr>
        <w:t xml:space="preserve">4. </w:t>
      </w:r>
      <w:r>
        <w:t>Аудиторская организация, индивидуальный аудитор не могут проводить аудит и оказывать сопутствующие аудиту услуги в случае, если</w:t>
      </w:r>
    </w:p>
    <w:p>
      <w:r>
        <w:rPr>
          <w:b/>
        </w:rPr>
        <w:t xml:space="preserve">5. </w:t>
      </w:r>
      <w:r>
        <w:t>Аудиторская организация, индивидуальный аудитор не могут проводить аудит в отношении дочерних обществ, филиалов и представительств аудируемого лица, указанного в пунктах 3 и 4 части 4 настоящей статьи</w:t>
      </w:r>
    </w:p>
    <w:p>
      <w:r>
        <w:rPr>
          <w:b/>
        </w:rPr>
        <w:t xml:space="preserve">6. </w:t>
      </w:r>
      <w:r>
        <w:t>Аудитор не может участвовать в проведении аудита и оказании сопутствующих аудиту услуг в случае, если</w:t>
      </w:r>
    </w:p>
    <w:p>
      <w:r>
        <w:rPr>
          <w:b/>
        </w:rPr>
        <w:t xml:space="preserve">7. </w:t>
      </w:r>
      <w:r>
        <w:t>Порядок выплаты и размер денежного вознаграждения аудиторской организации, индивидуальному аудитору, определенные договорами оказания аудиторских услуг, не могут быть поставлены в зависимость от выполнения каких бы то ни было требований аудируемого лица к содержанию выводов, которые могут быть сделаны в результате оказания таких услуг</w:t>
      </w:r>
    </w:p>
    <w:p>
      <w:r>
        <w:rPr>
          <w:b/>
        </w:rPr>
        <w:t xml:space="preserve">8. </w:t>
      </w:r>
      <w:r>
        <w:t>Аудиторские организации, индивидуальные аудиторы не вправе осуществлять действия, влекущие возникновение конфликта интересов или создающие угрозу возникновения такого конфликта. Для целей настоящего Федерального закона под конфликтом интересов понимается ситуация, при которой заинтересованность аудиторской организации, индивидуального аудитора может повлиять на мнение этих аудиторской организации, индивидуального аудитора о достоверности бухгалтерской (финансовой) отчетности аудируемого лица. Случаи возникновения у аудиторской организации, индивидуального аудитора заинтересованности, которая приводит или может привести к конфликту интересов, а также меры по предотвращению или урегулированию конфликта интересов устанавливаются кодексом профессиональной этики аудиторов</w:t>
      </w:r>
    </w:p>
    <w:p>
      <w:r>
        <w:rPr>
          <w:b/>
        </w:rPr>
        <w:t xml:space="preserve">9. </w:t>
      </w:r>
      <w:r>
        <w:t>Правила независимости аудиторов и аудиторских организаций разрабатываются на основе кодекса этики профессиональных бухгалтеров, принимаемого Международной федерацией бухгалтеров.";</w:t>
      </w:r>
    </w:p>
    <w:p>
      <w:r>
        <w:rPr>
          <w:b/>
        </w:rPr>
        <w:t xml:space="preserve">4. </w:t>
      </w:r>
      <w:r>
        <w:t>руководитель, иное должностное лицо аудиторской организации, индивидуальный аудитор являются учредителями (участниками, акционерами) аудируемого лица, его руководителем, главным бухгалтером или иным должностным лицом, на которое возложено ведение бухгалтерского учета</w:t>
      </w:r>
    </w:p>
    <w:p>
      <w:r>
        <w:rPr>
          <w:b/>
        </w:rPr>
        <w:t xml:space="preserve">4. </w:t>
      </w:r>
      <w:r>
        <w:t>руководитель, иное должностное лицо аудиторской организации, индивидуальный аудитор являются родственниками учредителя (участника, акционера) аудируемого лица, его руководителя, главного бухгалтера или иного должностного лица, на которое возложено ведение бухгалтерского учета</w:t>
      </w:r>
    </w:p>
    <w:p>
      <w:r>
        <w:rPr>
          <w:b/>
        </w:rPr>
        <w:t xml:space="preserve">4. </w:t>
      </w:r>
      <w:r>
        <w:t>аудиторская организация, индивидуальный аудитор являются учредителями (участниками, акционерами), контролирующими лицами аудируемого лица либо аудируемое лицо является учредителем (участником, акционером), контролирующим лицом аудиторской организации</w:t>
      </w:r>
    </w:p>
    <w:p>
      <w:r>
        <w:rPr>
          <w:b/>
        </w:rPr>
        <w:t xml:space="preserve">4. </w:t>
      </w:r>
      <w:r>
        <w:t>аудиторская организация и аудируемое лицо имеют общих учредителей (участников, акционеров), контролирующих лиц либо аудиторская организация, индивидуальный аудитор и аудируемое лицо являются учредителями (участниками, акционерами) одной организации, имеют общих подконтрольных лиц</w:t>
      </w:r>
    </w:p>
    <w:p>
      <w:r>
        <w:rPr>
          <w:b/>
        </w:rPr>
        <w:t xml:space="preserve">4. </w:t>
      </w:r>
      <w:r>
        <w:t>аудиторская организация, индивидуальный аудитор оказывали аудируемому лицу в течение трех лет, непосредственно предшествовавших проведению аудита, услуги по восстановлению и ведению бухгалтерского учета</w:t>
      </w:r>
    </w:p>
    <w:p>
      <w:r>
        <w:rPr>
          <w:b/>
        </w:rPr>
        <w:t xml:space="preserve">4. </w:t>
      </w:r>
      <w:r>
        <w:t>аудируемое лицо является:</w:t>
      </w:r>
    </w:p>
    <w:p>
      <w:r>
        <w:rPr>
          <w:b/>
        </w:rPr>
        <w:t xml:space="preserve">4. </w:t>
      </w:r>
      <w:r>
        <w:t>руководитель аудируемого лица является кредитором (поручителем) этих аудиторской организации, индивидуального аудитора в объеме более чем 10 процентов балансовой стоимости активов этих аудиторской организации, индивидуального аудитора</w:t>
      </w:r>
    </w:p>
    <w:p>
      <w:r>
        <w:rPr>
          <w:b/>
        </w:rPr>
        <w:t xml:space="preserve">4. </w:t>
      </w:r>
      <w:r>
        <w:t>лицо, подконтрольное аудируемому лицу, является лицом:</w:t>
      </w:r>
    </w:p>
    <w:p>
      <w:r>
        <w:rPr>
          <w:b/>
        </w:rPr>
        <w:t xml:space="preserve">4. </w:t>
      </w:r>
      <w:r>
        <w:t>аудиторская организация, ее руководитель, иное должностное лицо, работник аудиторской организации, являющийся участником аудиторской группы, родственник руководителя этой аудиторской организации или работника аудиторской организации, являющегося участником аудиторской группы, владеют финансовыми инструментами аудируемого лица, являющегося общественно значимой организацией, либо являются выгодоприобретателями по таким финансовым инструментам</w:t>
      </w:r>
    </w:p>
    <w:p>
      <w:r>
        <w:rPr>
          <w:b/>
        </w:rPr>
        <w:t xml:space="preserve">4. </w:t>
      </w:r>
      <w:r>
        <w:t>соответствующее ограничение установлено другими федеральными законами, правилами независимости аудиторов и аудиторских организаций</w:t>
      </w:r>
    </w:p>
    <w:p>
      <w:r>
        <w:rPr>
          <w:b/>
        </w:rPr>
        <w:t xml:space="preserve">4. </w:t>
      </w:r>
      <w:r>
        <w:t>лицом, заключившим договор страхования ответственности этих аудиторской организации, индивидуального аудитора, заключившим договор займа, кредитный договор, договор поручительства с этими аудиторской организацией, индивидуальным аудитором или выдавшим независимую гарантию этим аудиторской организации, индивидуальному аудитору</w:t>
      </w:r>
    </w:p>
    <w:p>
      <w:r>
        <w:rPr>
          <w:b/>
        </w:rPr>
        <w:t xml:space="preserve">4. </w:t>
      </w:r>
      <w:r>
        <w:t>лицом, заключившим договор займа, кредитный договор, договор поручительства с руководителем этой аудиторской организации или выдавшим независимую гарантию руководителю этой аудиторской организации</w:t>
      </w:r>
    </w:p>
    <w:p>
      <w:r>
        <w:rPr>
          <w:b/>
        </w:rPr>
        <w:t xml:space="preserve">4. </w:t>
      </w:r>
      <w:r>
        <w:t>лицом, заключившим договор займа, кредитный договор, договор поручительства с родственником руководителя этой аудиторской организации, родственником этого индивидуального аудитора на условиях, существенно отличающихся от условий совершения аналогичных сделок, либо родственник руководителя этой аудиторской организации, родственник этого индивидуального аудитора являются выгодоприобретателями по таким договорам</w:t>
      </w:r>
    </w:p>
    <w:p>
      <w:r>
        <w:rPr>
          <w:b/>
        </w:rPr>
        <w:t xml:space="preserve">4. </w:t>
      </w:r>
      <w:r>
        <w:t>лицом, выдавшим независимую гарантию родственнику руководителя этой аудиторской организации, родственнику этого индивидуального аудитора на условиях, существенно отличающихся от условий совершения аналогичных сделок</w:t>
      </w:r>
    </w:p>
    <w:p>
      <w:r>
        <w:rPr>
          <w:b/>
        </w:rPr>
        <w:t xml:space="preserve">4. </w:t>
      </w:r>
      <w:r>
        <w:t>кредитором аудиторской организации, индивидуального аудитора по денежным и иным обязательствам (за исключением обязательств по договору займа, кредитному договору) в объеме более чем 10 процентов балансовой стоимости активов этих аудиторской организации, индивидуального аудитора</w:t>
      </w:r>
    </w:p>
    <w:p>
      <w:r>
        <w:rPr>
          <w:b/>
        </w:rPr>
        <w:t xml:space="preserve">4. </w:t>
      </w:r>
      <w:r>
        <w:t>заключившим договор страхования ответственности этих аудиторской организации, индивидуального аудитора, заключившим договор займа, кредитный договор, договор поручительства с этими аудиторской организацией, индивидуальным аудитором или выдавшим независимую гарантию этим аудиторской организации, индивидуальному аудитору</w:t>
      </w:r>
    </w:p>
    <w:p>
      <w:r>
        <w:rPr>
          <w:b/>
        </w:rPr>
        <w:t xml:space="preserve">4. </w:t>
      </w:r>
      <w:r>
        <w:t>заключившим договор займа, кредитный договор, договор поручительства с руководителем этой аудиторской организации или выдавшим независимую гарантию руководителю этой аудиторской организации</w:t>
      </w:r>
    </w:p>
    <w:p>
      <w:r>
        <w:rPr>
          <w:b/>
        </w:rPr>
        <w:t xml:space="preserve">6. </w:t>
      </w:r>
      <w:r>
        <w:t>аудитор является учредителем (участником, акционером) аудируемого лица, его руководителем, главным бухгалтером или иным должностным лицом, на которое возложено ведение бухгалтерского учета</w:t>
      </w:r>
    </w:p>
    <w:p>
      <w:r>
        <w:rPr>
          <w:b/>
        </w:rPr>
        <w:t xml:space="preserve">6. </w:t>
      </w:r>
      <w:r>
        <w:t>аудитор является родственником учредителя (участника, акционера) аудируемого лица, его руководителя, главного бухгалтера или иного должностного лица, на которое возложено ведение бухгалтерского учета</w:t>
      </w:r>
    </w:p>
    <w:p>
      <w:r>
        <w:rPr>
          <w:b/>
        </w:rPr>
        <w:t xml:space="preserve">6. </w:t>
      </w:r>
      <w:r>
        <w:t>аудитор является работником аудиторской организации, являющимся участником аудиторской группы, и заключил с аудируемым лицом договор займа, кредитный договор, договор поручительства на условиях, существенно отличающихся от условий совершения аналогичных сделок, либо с аудируемым лицом такие договоры заключены родственником этого аудитора, либо родственник этого аудитора является выгодоприобретателем по таким договорам</w:t>
      </w:r>
    </w:p>
    <w:p>
      <w:r>
        <w:rPr>
          <w:b/>
        </w:rPr>
        <w:t xml:space="preserve">6. </w:t>
      </w:r>
      <w:r>
        <w:t>аудитор является работником аудиторской организации, являющимся участником аудиторской группы, и получил от этого аудируемого лица независимую гарантию на условиях, существенно отличающихся от условий совершения аналогичных сделок</w:t>
      </w:r>
    </w:p>
    <w:p>
      <w:r>
        <w:rPr>
          <w:b/>
        </w:rPr>
        <w:t xml:space="preserve">6. </w:t>
      </w:r>
      <w:r>
        <w:t>соответствующее ограничение установлено другими федеральными законами, правилами независимости аудиторов и аудиторских организаций</w:t>
      </w:r>
    </w:p>
    <w:p>
      <w:r>
        <w:rPr>
          <w:b/>
        </w:rPr>
        <w:t xml:space="preserve">9. </w:t>
      </w:r>
      <w:r>
        <w:t>в части 4 статьи 172 слова "близким родственником (отцом, матерью, братом, сестрой, сыном, дочерью), а также супругом (супругой), отцом (матерью) супруга (супруги), сыном (дочерью) супруга (супруги)" заменить словом "родственником"</w:t>
      </w:r>
    </w:p>
    <w:p>
      <w:r>
        <w:rPr>
          <w:b/>
        </w:rPr>
        <w:t xml:space="preserve">9. </w:t>
      </w:r>
      <w:r>
        <w:t>в части 63 статьи 20 слова "частью 1" заменить словами "частями 3 - 5"</w:t>
      </w:r>
    </w:p>
    <w:p>
      <w:r>
        <w:rPr>
          <w:b/>
        </w:rPr>
        <w:t>Статья 2</w:t>
      </w:r>
    </w:p>
    <w:p>
      <w:r>
        <w:t>Настоящий Федеральный закон вступает в силу с 1 июля 2023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