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2011, № 30, ст. 4591; № 49, ст. 7015; 2015, № 48, ст. 6723; 2017, № 7, ст. 1028; 2018, № 1, ст. 27) следующие изменения: 1) в статье 16: а) в части 6 третье предложение изложить в следующей редакции: "Правительство Российской Федерации устанавливает перечень автомобильных пунктов пропуска через Государственную границу Российской Федерации, в отношении которых устанавливается резервирование даты и времени в целях пересечения Государственной границы Российской Федерации, а также перечень участков автомобильных дорог, примыкающих к таким автомобильным пунктам пропуска, в отношении которых применяется предусмотренный статьей 301 настоящего Федерального закона порядок проезда грузовых транспортных средств, используемых для осуществления международных автомобильных перевозок."; б) дополнить частями 7 и 8 следующего содержания: "7. Требования к обустройству участков автомобильных дорог на подъездах к пунктам пропуска через Государственную границу Российской Федерации устанавливаются Правительством Российской Федерации. Такими требованиями в том числе предусматривается создание на подъездах к автомобильным пунктам пропуска через Государственную границу Российской Федерации, включенным в перечень, предусмотренный частью 6 настоящей статьи, площадок для стоянки грузовых транспортных средств, используемых для осуществления международных автомобильных перевозок, при этом площадки должны быть оборудованы подъездами, съездами и примыканиями в целях обеспечения доступа к ним с участков автомобильных дорог на подъездах к автомобильным пунктам пропуска через Государственную границу Российской Федерации (далее - зона ожидания). Зона ожидания в том числе должна иметь твердое покрытие, быть оборудована ограждением, дорожной разметкой, стационарным электрическим освещением, техническими средствами организации дорожного движения, техническими средствами, обеспечивающими возможность резервирования даты и времени в целях пересечения Государственной границы Российской Федерации и соблюдения зарезервированных даты и времени. В зоне ожидания должны быть установлены мусорные контейнеры, урны, организовано бесплатное пользование туалетами, водой. Минимальный размер зоны ожидания для каждого пункта пропуска, включенного в перечень автомобильных пунктов пропуска через Государственную границу Российской Федерации, предусмотренный частью 6 настоящей статьи, устанавливается Правительством Российской Федерации. Размер зоны ожидания должен в том числе предусматривать возможность размещения объектов дорожного сервиса для обслуживания участников дорожного движения (мест отдыха, пунктов питания, мест для продажи товаров первой необходимости, других подобных объектов).</w:t>
      </w:r>
    </w:p>
    <w:p>
      <w:r>
        <w:rPr>
          <w:b/>
        </w:rPr>
        <w:t xml:space="preserve">8. </w:t>
      </w:r>
      <w:r>
        <w:t>Оборудование зоны ожидания и участков автомобильных дорог, включенных в перечень участков автомобильных дорог, предусмотренный частью 6 настоящей статьи, техническими средствами, обеспечивающими возможность резервирования даты и времени в целях пересечения Государственной границы Российской Федерации и соблюдения зарезервированных даты и времени, осуществляется федеральным казенным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w:t>
      </w:r>
    </w:p>
    <w:p>
      <w:r>
        <w:rPr>
          <w:b/>
        </w:rPr>
        <w:t xml:space="preserve">2. </w:t>
      </w:r>
      <w:r>
        <w:t>Порядок, предусмотренный частью 1 настоящей статьи, в том числе должен предусматривать</w:t>
      </w:r>
    </w:p>
    <w:p>
      <w:r>
        <w:rPr>
          <w:b/>
        </w:rPr>
        <w:t xml:space="preserve">3. </w:t>
      </w:r>
      <w:r>
        <w:t>Порядок резервирования даты и времени прибытия грузовых транспортных средств, используемых для осуществления международных автомобильных перевозок, к пункту контроля должен в том числе предусматривать, что</w:t>
      </w:r>
    </w:p>
    <w:p>
      <w:r>
        <w:rPr>
          <w:b/>
        </w:rPr>
        <w:t xml:space="preserve">8. </w:t>
      </w:r>
      <w:r>
        <w:t>дополнить статьей 301 следующего содержания: "Статья 301. Проезд грузовых транспортных средств, используемых для осуществления международных автомобильных перевозок, по автомобильным дорогам в целях пересечения Государственной границы Российской Федерации 1. Проезд грузовых транспортных средств, используемых для осуществления международных автомобильных перевозок и принадлежащих российским перевозчикам или иностранным перевозчикам (далее в настоящей статье - заявители), по участкам автомобильных дорог, включенным в перечень участков автомобильных дорог, предусмотренный частью 6 статьи 16 настоящего Федерального закона (далее в настоящей статье - участок автомобильной дороги), в целях пересечения Государственной границы Российской Федерации осуществляется в зарезервированные дату и время в соответствии с порядком, установленным Правительством Российской Федерации</w:t>
      </w:r>
    </w:p>
    <w:p>
      <w:r>
        <w:rPr>
          <w:b/>
        </w:rPr>
        <w:t xml:space="preserve">2. </w:t>
      </w:r>
      <w:r>
        <w:t>порядок резервирования даты и времени прибытия грузового транспортного средства, используемого для осуществления международной автомобильной перевозки, к месту осуществления контроля прибытия грузовых транспортных средств, используемых для осуществления международных автомобильных перевозок, перечень документов и сведений, предоставляемых заявителем для резервирования даты и времени</w:t>
      </w:r>
    </w:p>
    <w:p>
      <w:r>
        <w:rPr>
          <w:b/>
        </w:rPr>
        <w:t xml:space="preserve">2. </w:t>
      </w:r>
      <w:r>
        <w:t>порядок осуществления контроля прибытия грузового транспортного средства, используемого для осуществления международной автомобильной перевозки, в зарезервированные дату и время, а также порядок прохождения такого контроля</w:t>
      </w:r>
    </w:p>
    <w:p>
      <w:r>
        <w:rPr>
          <w:b/>
        </w:rPr>
        <w:t xml:space="preserve">2. </w:t>
      </w:r>
      <w:r>
        <w:t>требования к месту осуществления контроля прибытия грузовых транспортных средств, используемых для осуществления международных автомобильных перевозок (далее в настоящей статье - пункт контроля). Такие требования в том числе должны предусматривать размещение пункта контроля на участке автомобильной дороги в непосредственной близости от места въезда на территорию автомобильного пункта пропуска через Государственную границу Российской Федерации или в зоне ожидания и оборудование пункта контроля средствами принудительной остановки транспорта</w:t>
      </w:r>
    </w:p>
    <w:p>
      <w:r>
        <w:rPr>
          <w:b/>
        </w:rPr>
        <w:t xml:space="preserve">2. </w:t>
      </w:r>
      <w:r>
        <w:t>требования к оборудованию зоны ожидания и участка автомобильной дороги, в том числе техническими средствами, обеспечивающими возможность резервирования даты и времени в целях пересечения Государственной границы Российской Федерации и соблюдения зарезервированных даты и времени, а также средствами принудительной остановки транспорта</w:t>
      </w:r>
    </w:p>
    <w:p>
      <w:r>
        <w:rPr>
          <w:b/>
        </w:rPr>
        <w:t xml:space="preserve">2. </w:t>
      </w:r>
      <w:r>
        <w:t>перечень случаев, при которых грузовым транспортным средствам, используемым для осуществления международных автомобильных перевозок, предоставляется возможность проезда вне очереди пункта контроля</w:t>
      </w:r>
    </w:p>
    <w:p>
      <w:r>
        <w:rPr>
          <w:b/>
        </w:rPr>
        <w:t xml:space="preserve">2. </w:t>
      </w:r>
      <w:r>
        <w:t>порядок размещения грузовых транспортных средств, используемых для осуществления международных автомобильных перевозок, в процессе движения на участках автомобильных дорог в целях пересечения Государственной границы Российской Федерации, обеспечивающий возможность проезда грузового транспортного средства, используемого для осуществления международной автомобильной перевозки, к пункту контроля в зарезервированные дату и время</w:t>
      </w:r>
    </w:p>
    <w:p>
      <w:r>
        <w:rPr>
          <w:b/>
        </w:rPr>
        <w:t xml:space="preserve">3. </w:t>
      </w:r>
      <w:r>
        <w:t>резервирование даты и времени осуществляется с использованием государственной информационной системы электронных перевозочных документов, предусмотренной Федеральным законом от 8 ноября 2007 года № 259-ФЗ "Устав автомобильного транспорта и городского наземного электрического транспорта"</w:t>
      </w:r>
    </w:p>
    <w:p>
      <w:r>
        <w:rPr>
          <w:b/>
        </w:rPr>
        <w:t xml:space="preserve">3. </w:t>
      </w:r>
      <w:r>
        <w:t>резервирование даты и времени осуществляется на безвозмездной основе</w:t>
      </w:r>
    </w:p>
    <w:p>
      <w:r>
        <w:rPr>
          <w:b/>
        </w:rPr>
        <w:t xml:space="preserve">3. </w:t>
      </w:r>
      <w:r>
        <w:t>резервируемые дата и время выбираются заявителем из любых даты и времени, в течение которых осуществляется прибытие грузовых транспортных средств, используемых для осуществления международных автомобильных перевозок, к пункту контроля, за исключением даты и времени, которые уже зарезервированы другими заявителями</w:t>
      </w:r>
    </w:p>
    <w:p>
      <w:r>
        <w:rPr>
          <w:b/>
        </w:rPr>
        <w:t xml:space="preserve">3. </w:t>
      </w:r>
      <w:r>
        <w:t>отказ заявителю в резервировании даты и времени допускается только в случае непредоставления заявителем документов и сведений, перечень которых определен в соответствии с пунктом 1 части 2 настоящей статьи."</w:t>
      </w:r>
    </w:p>
    <w:p>
      <w:r>
        <w:rPr>
          <w:b/>
        </w:rPr>
        <w:t>Статья 2</w:t>
      </w:r>
    </w:p>
    <w:p>
      <w:r>
        <w:t>Внести в Федеральный закон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2012, № 25, ст. 3268; 2021, № 27, ст. 5164; 2022, № 10, ст. 1396; 2023, № 1, ст. 27) следующие изменения</w:t>
      </w:r>
    </w:p>
    <w:p>
      <w:r>
        <w:t>пункт 24 части 1 статьи 2 изложить в следующей редакции: "24) государственная информационная система электронных перевозочных документов - федеральная государственная информационная система, обеспечивающая: а) получение электронных перевозочных документов и сведений, содержащихся в них, от операторов информационных систем электронных перевозочных документов, обработку, хранение таких документов и сведений, содержащихся в них; б) получение, обработку, хранение и представление информации при определении даты и времени прибытия грузовых транспортных средств, используемых для осуществления международных автомобильных перевозок, принадлежащих российским перевозчикам или иностранным перевозчикам, к месту осуществления контроля прибытия грузовых транспортных средств, используемых для осуществления международных автомобильных перевозок, в соответствии с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резервирование даты и времени); в) представление органам государственной власти Российской Федерации электронных перевозочных документов и сведений, содержащихся в них; г) выполнение иных функций, предусмотренных настоящим Федеральным законом;"</w:t>
      </w:r>
    </w:p>
    <w:p>
      <w:r>
        <w:t>часть 5 статьи 181 дополнить пунктами 11 и 12 следующего содержания: "11) обеспечивать взаимодействие федерального казенного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 с российскими перевозчиками, иностранными перевозчиками (далее - заявители, резервирующие дату и время) в целях резервирования даты и времени. Порядок такого взаимодействия и порядок доступа заявителей, резервирующих дату и время, к государственной информационной системе электронных перевозочных документов устанавливаются Правительством Российской Федерации</w:t>
      </w:r>
    </w:p>
    <w:p>
      <w:r>
        <w:t>обеспечивать заявителям, резервирующим дату и время, возможность подачи заявки на резервирование даты и времени посредством использования личного кабинета заявителя в государственной информационной системе электронных перевозочных документов или с использованием федеральной государственной информационной системы "Единый портал государственных и муниципальных услуг (функций)"."</w:t>
      </w:r>
    </w:p>
    <w:p>
      <w:r>
        <w:rPr>
          <w:b/>
        </w:rPr>
        <w:t>Статья 3</w:t>
      </w:r>
    </w:p>
    <w:p>
      <w:r>
        <w:t>Федеральный закон от 8 марта 2022 года № 46-ФЗ "О внесении изменений в отдельные законодательные акты Российской Федерации" (Собрание законодательства Российской Федерации, 2022, № 11, ст. 1596) дополнить статьей 181 следующего содержания: "Статья 181 1. Установить, что Правительство Российской Федерации до 31 декабря 2023 года вправе принимать решения, предусматривающие особенности применения порядка проезда грузовых транспортных средств, используемых для осуществления международных автомобильных перевозок, предусмотренного статьей 301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
        <w:rPr>
          <w:b/>
        </w:rPr>
        <w:t xml:space="preserve">2. </w:t>
      </w:r>
      <w:r>
        <w:t>Решения, принятые в соответствии с настоящей статьей, применяются до 1 марта 2024 года."</w:t>
      </w:r>
    </w:p>
    <w:p>
      <w:r>
        <w:rPr>
          <w:b/>
        </w:rPr>
        <w:t>Статья 4</w:t>
      </w:r>
    </w:p>
    <w:p>
      <w:r>
        <w:t>Установить, что до 1 сентября 2024 года резервирование даты и времени, осуществляемое в соответствии с порядком проезда грузовых транспортных средств, используемых для осуществления международных автомобильных перевозок, предусмотренным статьей 301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осуществляется в электронной форме федеральным казенным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транспорта. (В редакции Федерального закона от 26.02.2024 № 28-ФЗ)</w:t>
      </w:r>
    </w:p>
    <w:p>
      <w:r>
        <w:rPr>
          <w:b/>
        </w:rPr>
        <w:t>Статья 5</w:t>
      </w:r>
    </w:p>
    <w:p>
      <w:r>
        <w:rPr>
          <w:b/>
        </w:rPr>
        <w:t xml:space="preserve">1. </w:t>
      </w:r>
      <w:r>
        <w:t>Настоящий Федеральный закон вступает в силу с 1 сентября 2023 года, за исключением абзаца двенадцатого пункта 2 статьи 1 и статьи 2 настоящего Федерального закона</w:t>
      </w:r>
    </w:p>
    <w:p>
      <w:r>
        <w:rPr>
          <w:b/>
        </w:rPr>
        <w:t xml:space="preserve">2. </w:t>
      </w:r>
      <w:r>
        <w:t>Абзац двенадцатый пункта 2 статьи 1 и статья 2 настоящего Федерального закона вступают в силу с 1 сентября 2024 года. (В редакции Федерального закона от 26.02.2024 № 28-ФЗ)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