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почтовой связи"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176-ФЗ "О почтовой связи" (Собрание законодательства Российской Федерации, 1999, № 29, ст. 3697; 2004, № 35, ст. 3607; 2016, № 10, ст. 1316; 2018, № 27, ст. 3954) следующие изменения</w:t>
      </w:r>
    </w:p>
    <w:p>
      <w:r>
        <w:t>абзац четырнадцатый статьи 2 после слов "федеральной собственности," дополнить словами "иные организации почтовой связи, определяемые Правительством Российской Федерации и оказывающие в соответствии с условиями выданных им лицензий универсальные услуги почтовой связи,"</w:t>
      </w:r>
    </w:p>
    <w:p>
      <w:r>
        <w:t>часть вторую статьи 29 дополнить предложением следующего содержания: "Запрещается реализация государственных знаков почтовой оплаты ниже их номинальной стоимости (за исключением продажи государственных знаков почтовой оплаты организациям почтовой связи, оказывающим в соответствии с условиями выданных им лицензий универсальные услуги почтовой связи)."</w:t>
      </w:r>
    </w:p>
    <w:p>
      <w:r>
        <w:t>в абзаце третьем части четвертой статьи 37 слово "дней." заменить словами "дней. В исключительных случаях, а также в случае направления запроса о представлении документов и информации, необходимых для рассмотрения претензии, в государственные органы, органы местного самоуправления, организации или должностным лицам срок рассмотрения претензии может быть продлен не более чем на тридцать дней с уведомлением пользователя услуг почтовой связи, предъявившего претензию, о продлении срока рассмотрения претензии. Уведомление о продлении срока рассмотрения претензии с указанием причин его продления направляется пользователю услуг почтовой связи, предъявившему претензию, по адресу, указанному в претензии."</w:t>
      </w:r>
    </w:p>
    <w:p>
      <w:r>
        <w:t>статью 41 дополнить частью четвертой следующего содержания: "В целях обеспечения международного почтового обмена и исполнения обязательств, предусмотренных актами Всемирного почтового союза, назначается организация федеральной почтовой связи."</w:t>
      </w:r>
    </w:p>
    <w:p>
      <w:r>
        <w:rPr>
          <w:b/>
        </w:rPr>
        <w:t>Статья 2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54) следующие изменения</w:t>
      </w:r>
    </w:p>
    <w:p>
      <w:r>
        <w:t>в абзаце первом подпункта 1 пункта 1 цифры "14-4 - 14-6" заменить цифрами "14-4 - 14-7"</w:t>
      </w:r>
    </w:p>
    <w:p>
      <w:r>
        <w:t>дополнить пунктом 14-7 следующего содержания: "14-7. Идентификация клиента - физического лица, представителя клиента, выгодоприобретателя и бенефициарного владельца, а также упрощенная идентификация клиента -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товаров, выполняемых работ, оказываемых услуг, использования результатов интеллектуальной деятельности или средств индивидуализации, с которыми организациями федеральной почтовой связи заключен договор о приеме почтовых переводов от физических лиц, а также в пользу органов государственной власти и органов местного самоуправления, учреждений, находящихся в их ведении, получающих денежные средства плательщика в рамках выполнения ими функций, установленных законодательством Российской Федерации, если сумма денежных средств по почтовому переводу не превышает 15 000 рублей, за исключением случаев, если у работников организации федеральной почтовой связи возникают подозрения, что данная операция осуществляется в целях легализации (отмывания) доходов, полученных преступным путем, или финансирования терроризма."</w:t>
      </w:r>
    </w:p>
    <w:p>
      <w:r>
        <w:t>абзац первый пункта 111 после слов "не превышающую 15 000 рублей," дополнить словами "с учетом особенностей, установленных пунктом 112-4 настоящей статьи,"</w:t>
      </w:r>
    </w:p>
    <w:p>
      <w:r>
        <w:t>дополнить пунктом 112-4 следующего содержания: "112-4. Положения пунктов 111 и 112 настоящей статьи применяются при осуществлении почтового перевода денежных средств, за исключением случаев, при которых в соответствии с пунктом 14-7 настоящей статьи упрощенная идентификация клиента - физического лица не проводится."</w:t>
      </w:r>
    </w:p>
    <w:p>
      <w:r>
        <w:rPr>
          <w:b/>
        </w:rPr>
        <w:t>Статья 3</w:t>
      </w:r>
    </w:p>
    <w:p>
      <w:r>
        <w:t>В подпункте 2 пункта 8 статьи 55 Федерального закона от 7 июля 2003 года № 126-ФЗ "О связи" (Собрание законодательства Российской Федерации, 2003, № 28, ст. 2895; 2016, № 10, ст. 1316; 2019, № 18, ст. 2214) слова "пунктом 7 настоящей статьи" заменить словами "федеральным законом о почтовой связи".</w:t>
      </w:r>
    </w:p>
    <w:p>
      <w:r>
        <w:rPr>
          <w:b/>
        </w:rPr>
        <w:t>Статья 4</w:t>
      </w:r>
    </w:p>
    <w:p>
      <w:r>
        <w:t>Внести в статью 21 Федерального закона от 28 декабря 2013 года № 400-ФЗ "О страховых пенсиях" (Собрание законодательства Российской Федерации, 2013, № 52, ст. 6965; 2016, № 1, ст. 5; 2018, № 41, ст. 6190; № 47, ст. 7130; 2021, № 22, ст. 3688; 2022, № 29, ст. 5204) следующие изменения</w:t>
      </w:r>
    </w:p>
    <w:p>
      <w:r>
        <w:t>часть 13 изложить в следующей редакции: "13. Доставка страховой пенсии производится по желанию пенсионера через кредитную организацию путем зачисления сумм страховой пенсии на счет пенсионера в этой кредитной организации либо через организации федеральной почтовой связи путем вручения сумм страховой пенсии на дому или в кассе организации федеральной почтовой связи. В случае представления организацией, выбранной пенсионером для доставки страховой пенсии, информации об изменении данных, на основании которых осуществляется доставка страховой пенсии этому пенсионеру (реквизитов счета пенсионера, открытого в выбранной им кредитной организации, наименования подразделения выбранной пенсионером организации, осуществляющей доставку страховой пенсии), орган, осуществляющий пенсионное обеспечение, учитывает представленную информацию при организации доставки страховой пенсии пенсионеру. В заявлении о доставке страховой пенсии пенсионер, выбравший для доставки пенсии организацию федеральной почтовой связи, вправе по желанию указать информацию о перечислении не полученной им в текущем месяце суммы страховой пенсии на его счет в кредитной организации. В соответствии с указанным заявлением орган, осуществляющий пенсионное обеспечение, перечисляет не полученную пенсионером в текущем месяце сумму страховой пенсии на его счет в кредитной организации не позднее чем через три рабочих дня со дня получения информации о доставленных и не доставленных в текущем месяце страховых пенсиях от организации федеральной почтовой связи. В случае неполучения пенсионером в текущем месяце суммы страховой пенсии на его счет в кредитной организации по причине ее ликвидации или отзыва лицензии на осуществление банковских операций доставка страховой пенсии осуществляется через организацию федеральной почтовой связи путем вручения суммы страховой пенсии на дому."</w:t>
      </w:r>
    </w:p>
    <w:p>
      <w:r>
        <w:t>часть 15 изложить в следующей редакции: "15. Оплата услуг по доставке страховой пенсии пенсионеру производится организации федеральной почтовой связи, заключившей соответствующий договор с органом, осуществляющим пенсионное обеспечение, при соблюдении требований и условий, определенных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пенсионного обеспечения, за счет средств, предусмотренных на финансовое обеспечение выплаты соответствующей страховой пенсии."</w:t>
      </w:r>
    </w:p>
    <w:p>
      <w:r>
        <w:t>в части 16 слова "почтовой связи и иными организациями, занимающимися доставкой страховых пенсий," заменить словами "федеральной почтовой связи"</w:t>
      </w:r>
    </w:p>
    <w:p>
      <w:r>
        <w:t>в части 18 слова "почтовой связи (иной организацией, осуществляющей доставку страховой пенсии)" заменить словами "федеральной почтовой связи"</w:t>
      </w:r>
    </w:p>
    <w:p>
      <w:r>
        <w:rPr>
          <w:b/>
        </w:rPr>
        <w:t>Статья 5</w:t>
      </w:r>
    </w:p>
    <w:p>
      <w:r>
        <w:t>В части 21 статьи 70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2019, № 31, ст. 4426; 2020, № 29, ст. 4512; № 50, ст. 8049; 2021, № 15, ст. 2446; № 18, ст. 3064; № 27, ст. 5054, 5103, 5127; № 50, ст. 8415; 2022, № 1, ст. 18, 45, 47; № 10, ст. 1396; № 12, ст. 1785; № 18, ст. 3010; № 29, ст. 5279; № 52, ст. 9376; 2023, № 1, ст. 63) слова "До 2022 года государственный" заменить словом "Государственный".</w:t>
      </w:r>
    </w:p>
    <w:p>
      <w:r>
        <w:rPr>
          <w:b/>
        </w:rPr>
        <w:t>Статья 6</w:t>
      </w:r>
    </w:p>
    <w:p>
      <w:r>
        <w:t>Внести в Федеральный закон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3954; 2020, № 14, ст. 2015) следующие изменения</w:t>
      </w:r>
    </w:p>
    <w:p>
      <w:r>
        <w:t>часть 4 статьи 3 дополнить словами ", а также назначенным оператором почтовой связи в целях обеспечения международного почтового обмена и исполнения обязательств, предусмотренных актами Всемирного почтового союза"</w:t>
      </w:r>
    </w:p>
    <w:p>
      <w:r>
        <w:t>часть 1 статьи 12 дополнить пунктом 201 следующего содержания: "201) принятие решений об одобрении сделок по отчуждению объектов недвижимого имущества, соответствующих целям деятельности Общества;"</w:t>
      </w:r>
    </w:p>
    <w:p>
      <w:r>
        <w:t>в статье 20: а) в части 4 слова "До 1 октября 2020 года Предприятие" заменить словами "Предприятие (Общество)"; б) в части 11 слова "До 2022 года документом" заменить словом "Документом"; в) дополнить частью 31 следующего содержания: "31. В качестве дополнительного вклада Российской Федерации в уставный капитал Общества могут быть внесены объекты недвижимого имущества, предоставляемые взамен объектов недвижимого имущества, которые подлежали внесению в качестве дополнительного вклада Российской Федерации в уставный капитал Общества в соответствии с настоящей статьей и были переданы в государственную или муниципальную собственность на основании правовых актов органов местного самоуправления, органов исполнительной власти субъектов Российской Федерации, решений судов, соглашений об изъятии недвижимого имущества для государственных и муниципальных нужд."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 1 мая 2023 года</w:t>
      </w:r>
    </w:p>
    <w:p>
      <w:r>
        <w:rPr>
          <w:b/>
        </w:rPr>
        <w:t xml:space="preserve">3. </w:t>
      </w:r>
      <w:r>
        <w:t>Действие положений части 21 статьи 70 Федерального закона от 13 июля 2015 года № 218-ФЗ "О государственной регистрации недвижимости" (в редакции настоящего Федерального закона) распространяется на правоотношения, возникшие с 1 января 2022 года</w:t>
      </w:r>
    </w:p>
    <w:p>
      <w:r>
        <w:rPr>
          <w:b/>
        </w:rPr>
        <w:t xml:space="preserve">4. </w:t>
      </w:r>
      <w:r>
        <w:t>Действие положений части 4 статьи 20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1 октября 2020 года</w:t>
      </w:r>
    </w:p>
    <w:p>
      <w:r>
        <w:rPr>
          <w:b/>
        </w:rPr>
        <w:t xml:space="preserve">5. </w:t>
      </w:r>
      <w:r>
        <w:t>Действие положений части 11 статьи 20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