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16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</w:p>
    <w:p>
      <w:r>
        <w:rPr>
          <w:b/>
        </w:rPr>
        <w:t>Статья 1</w:t>
      </w:r>
    </w:p>
    <w:p>
      <w:r>
        <w:t>Внести в абзац первый пункта 8 статьи 16 Федерального закона от 22 ноября 1995 года №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(в редакции Федерального закона от 7 января 1999 года № 18-ФЗ) (Собрание законодательства Российской Федерации, 1995, № 48, ст. 4553; 1999, № 2, ст. 245; 2011, № 30, ст. 4566; 2017, № 31, ст. 4827; 2018, № 1, ст. 17; № 49, ст. 7520; 2020, № 17, ст. 2723; № 52, ст. 8582; 2021, № 27, ст. 5173; 2022, № 1, ст. 56; № 13, ст. 1963) изменение, дополнив его после слов "муниципальных районов" словами ", муниципальных округов".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