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52, ст. 5274; 2007, № 27, ст. 3215; 2009, № 18, ст. 2151; 2013, № 14, ст. 1666; № 27, ст. 3477; № 49, ст. 6329; 2015, № 48, ст. 6724; 2017, № 1, ст. 6; 2018, № 17, ст. 2434; 2019, № 42, ст. 5801; 2020, № 24, ст. 3752; 2022, № 29, ст. 5229) следующие изменения</w:t>
      </w:r>
    </w:p>
    <w:p>
      <w:r>
        <w:t>статью 1 дополнить абзацем следующего содержания: "территория организации отдыха детей и их оздоровления - земельные участки и водные объекты, предоставленные (приобретенные) соответствующей организацией в установленном порядке, в том числе в границах береговой полосы водных объектов."</w:t>
      </w:r>
    </w:p>
    <w:p>
      <w:r>
        <w:t>статью 12 дополнить пунктом 22 следующего содержания: "22. Правила нахождения на территории организации отдыха детей и их оздоровления устанавливаются организацией отдыха детей и их оздоровления и доводятся до сведения граждан путем размещения на официальном сайте организации отдыха детей и их оздоровления в информационно-телекоммуникационной сети "Интернет", в иных доступных местах на территории организации отдыха детей и их оздоровления. Правила нахождения на территории организации отдыха детей и их оздоровления включают в себя: особенности использования расположенных на территории организации отдыха детей и их оздоровления водного объекта или его части, включая осуществление обособленного водопользования, земельного участка в пределах береговой полосы водного объекта либо примыкающего к территории организации отдыха детей и их оздоровления участка береговой полосы водного объекта, расположенного вне границ территории организации отдыха детей и их оздоровления, а также расположенного вне границ территории организации отдыха детей и их оздоровления водного объекта; особенности доступа к расположенным на территории организации отдыха детей и их оздоровления водному объекту или его части, земельному участку в пределах береговой полосы водного объекта в случае предоставления соответствующей организации в установленном законом порядке водных объектов и земельных участков в пределах береговой полосы; правила поведения на территории организации отдыха детей и их оздоровления и на объектах, которые расположены на территории организации отдыха детей и их оздоровления; иную необходимую для безопасного пребывания детей информацию."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№ 30, ст. 4218; 2015, № 29, ст. 4339, 4350; 2016, № 27, ст. 4267, 4306; 2017, № 31, ст. 4766; 2018, № 32, ст. 5133, 5134; № 53, ст. 8411; 2019, № 31, ст. 4442; № 52, ст. 7795, 7820; 2020, № 42, ст. 6505; 2021, № 1, ст. 33; 2022, № 18, ст. 3009; № 29, ст. 5251; № 41, ст. 6947) следующие изменения</w:t>
      </w:r>
    </w:p>
    <w:p>
      <w:r>
        <w:t>подпункт 1 пункта 4 статьи 23 дополнить словами ", за исключением случаев, если свободный доступ к такому объекту ограничен в соответствии с федеральным законом"</w:t>
      </w:r>
    </w:p>
    <w:p>
      <w:r>
        <w:t>пункт 4 статьи 398 дополнить словами ", за исключением случаев, если свободный доступ к такому объекту ограничен в соответствии с федеральным законом"</w:t>
      </w:r>
    </w:p>
    <w:p>
      <w:r>
        <w:rPr>
          <w:b/>
        </w:rPr>
        <w:t>Статья 3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1, ст. 32; 2013, № 27, ст. 3440; 2017, № 31, ст. 4757) следующие изменения: 1) часть 2 статьи 38 дополнить словами ", для использования акватории водных объектов организациями отдыха детей и их оздоровления"; 2) статью 50 изложить в следующей редакции: "Статья 50. Использование водных объектов для рекреационных целей 1. Использование водных объектов для рекреационных целей (оказания услуг в сфере 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настоящим Кодексом и другими федеральными законами с учетом правил использования водных объектов, устанавливаемых органами местного самоуправления в соответствии со статьей 6 настоящего Кодекса.</w:t>
      </w:r>
    </w:p>
    <w:p>
      <w:r>
        <w:rPr>
          <w:b/>
        </w:rPr>
        <w:t xml:space="preserve">2. </w:t>
      </w:r>
      <w:r>
        <w:t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турагентами,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</w:t>
      </w:r>
    </w:p>
    <w:p>
      <w:r>
        <w:rPr>
          <w:b/>
        </w:rPr>
        <w:t xml:space="preserve">3. </w:t>
      </w:r>
      <w:r>
        <w:t>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