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изменения в статью 13 Федерального закона "Об энергосбережении и о повышении энергетической эффективности и о внесении изменений в отдельные законодательные акты Российской Федерации"</w:t>
      </w:r>
    </w:p>
    <w:p>
      <w:r>
        <w:rPr>
          <w:b/>
        </w:rPr>
        <w:t>Статья 1</w:t>
      </w:r>
    </w:p>
    <w:p>
      <w:r>
        <w:t>Внести в часть 1 статьи 13 Федерального закона от 23 ноября 2009 года № 261-ФЗ "Об энергосбережении и о повышении энергетической эффективности и о внесении изменений в отдельные законодательные акты Российской Федерации" (Собрание законодательства Российской Федерации, 2009, № 48, ст. 5711; 2011, № 29, ст. 4288; 2015, № 1, ст. 19; № 27, ст. 3967; 2016, № 27, ст. 4202; 2017, № 31, ст. 4745, 4766, 4828; 2018, № 53, ст. 8448; 2019, № 30, ст. 4143) изменение, изложив пятое предложение в следующей редакции: "Требования настоящей статьи в части организации учета используемых энергетических ресурсов не распространяются на ветхие, аварийные объекты, на объекты, не являющиеся многоквартирными домами, подлежащие сносу или капитальному ремонту, а также на объекты, максимальный объем потребления природного газа которых составляет менее чем два кубических метра в час (в отношении организации учета используемого природного газа), на многоквартирные дома, физический износ основных конструктивных элементов которых превышает семьдесят процентов и которые не включены в соответствии с жилищным законодательством в региональные программы капитального ремонта общего имущества в многоквартирных домах в связи с принятием нормативным правовым актом субъекта Российской Федерации решения об их сносе или реконструкции, на многоквартирные дома, включенные в соответствии с жилищным законодательством в региональные программы капитального ремонта общего имущества в многоквартирных домах, работы по капитальному ремонту общего имущества в которых на основании нормативного правового акта субъекта Российской Федерации включают в себя работы по замене и (или) восстановлению инженерных сетей многоквартирного дома, услуги и (или) работы по установке автоматизированных информационно-измерительных систем учета потребления коммунальных ресурсов и коммунальных услуг, установке коллективных (общедомовых) приборов учета потребления ресурсов, необходимых для предоставления коммунальных услуг, и узлов управления и регулирования потребления этих ресурсов (тепловой энергии, горячей и холодной воды, газа) и которые должны быть реализованы в соответствии с указанными программами в течение трех лет, на многоквартирные дома, которые включены в программу реновации жилищного фонда, осуществляемой в соответствии с федеральным законом, и в которых мероприятия, выполняемые в соответствии с данной программой, должны быть реализованы в течение трех лет.".</w:t>
      </w:r>
    </w:p>
    <w:p>
      <w:r>
        <w:rPr>
          <w:b/>
        </w:rPr>
        <w:t>Статья 2</w:t>
      </w:r>
    </w:p>
    <w:p>
      <w:r>
        <w:t>Действие положений части 1 статьи 13 Федерального закона от 23 ноября 2009 года № 261-ФЗ "Об энергосбережении и о повышении энергетической эффективности и о внесении изменений в отдельные законодательные акты Российской Федерации" (в редакции настоящего Федерального закона) распространяется на многоквартирные дома, включенные в соответствии с жилищным законодательством в региональную программу капитального ремонта общего имущества в многоквартирных домах до дня вступления в силу настоящего Федерального закона.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